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6F399630"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3GPP TSG-RAN WG4 Meeting # 98-</w:t>
      </w:r>
      <w:r w:rsidR="00CC7830">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Pr>
          <w:rFonts w:cs="Arial"/>
          <w:b/>
          <w:sz w:val="24"/>
          <w:szCs w:val="24"/>
        </w:rPr>
        <w:t>10</w:t>
      </w:r>
      <w:r w:rsidR="00484068">
        <w:rPr>
          <w:rFonts w:cs="Arial"/>
          <w:b/>
          <w:sz w:val="24"/>
          <w:szCs w:val="24"/>
        </w:rPr>
        <w:t>2930</w:t>
      </w:r>
    </w:p>
    <w:p w14:paraId="31DCE6A5" w14:textId="46368379"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Pr>
          <w:b/>
          <w:sz w:val="24"/>
          <w:szCs w:val="24"/>
          <w:lang w:eastAsia="zh-CN"/>
        </w:rPr>
        <w:t>Jan. 25</w:t>
      </w:r>
      <w:r w:rsidRPr="00BF1228">
        <w:rPr>
          <w:b/>
          <w:sz w:val="24"/>
          <w:szCs w:val="24"/>
          <w:lang w:eastAsia="zh-CN"/>
        </w:rPr>
        <w:t>-</w:t>
      </w:r>
      <w:r>
        <w:rPr>
          <w:b/>
          <w:sz w:val="24"/>
          <w:szCs w:val="24"/>
          <w:lang w:eastAsia="zh-CN"/>
        </w:rPr>
        <w:t>Feb. 5</w:t>
      </w:r>
      <w:r w:rsidRPr="00BF1228">
        <w:rPr>
          <w:b/>
          <w:sz w:val="24"/>
          <w:szCs w:val="24"/>
          <w:lang w:eastAsia="zh-CN"/>
        </w:rPr>
        <w:t>, 202</w:t>
      </w:r>
      <w:r>
        <w:rPr>
          <w:b/>
          <w:sz w:val="24"/>
          <w:szCs w:val="24"/>
          <w:lang w:eastAsia="zh-CN"/>
        </w:rPr>
        <w:t>1</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4F82E1BC"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F70344" w:rsidRPr="00F70344">
        <w:rPr>
          <w:rFonts w:cs="Arial"/>
          <w:sz w:val="22"/>
        </w:rPr>
        <w:t>Discussion on band n77 PC1</w:t>
      </w:r>
      <w:r w:rsidR="00F70344">
        <w:rPr>
          <w:rFonts w:cs="Arial"/>
          <w:sz w:val="22"/>
        </w:rPr>
        <w:t>.</w:t>
      </w:r>
      <w:r w:rsidR="00F70344" w:rsidRPr="00F70344">
        <w:rPr>
          <w:rFonts w:cs="Arial"/>
          <w:sz w:val="22"/>
        </w:rPr>
        <w:t>5 operation</w:t>
      </w:r>
    </w:p>
    <w:p w14:paraId="73BCD5A1" w14:textId="44EA341D" w:rsidR="0074607D" w:rsidRDefault="00675C27" w:rsidP="00675472">
      <w:pPr>
        <w:spacing w:after="0"/>
        <w:ind w:left="1985" w:hanging="1985"/>
        <w:rPr>
          <w:rFonts w:ascii="Arial" w:eastAsia="SimSun" w:hAnsi="Arial" w:cs="Arial"/>
          <w:sz w:val="22"/>
          <w:lang w:eastAsia="zh-CN"/>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F70344" w:rsidRPr="00F70344">
        <w:rPr>
          <w:rFonts w:ascii="Arial" w:hAnsi="Arial" w:cs="Arial"/>
          <w:sz w:val="22"/>
        </w:rPr>
        <w:t xml:space="preserve">9.34.2 </w:t>
      </w:r>
      <w:r w:rsidR="00F70344">
        <w:rPr>
          <w:rFonts w:ascii="Arial" w:hAnsi="Arial" w:cs="Arial"/>
          <w:sz w:val="22"/>
        </w:rPr>
        <w:t xml:space="preserve">PC1.5 UE RF requirements </w:t>
      </w:r>
      <w:r w:rsidR="00F70344" w:rsidRPr="00CD5A36">
        <w:rPr>
          <w:rFonts w:ascii="Arial" w:hAnsi="Arial" w:cs="Arial" w:hint="eastAsia"/>
          <w:sz w:val="21"/>
          <w:szCs w:val="21"/>
          <w:lang w:eastAsia="ja-JP"/>
        </w:rPr>
        <w:t>[</w:t>
      </w:r>
      <w:r w:rsidR="00F70344" w:rsidRPr="00CD5A36">
        <w:rPr>
          <w:rFonts w:ascii="Arial" w:eastAsia="SimSun" w:hAnsi="Arial" w:cs="Arial"/>
          <w:sz w:val="21"/>
          <w:szCs w:val="21"/>
        </w:rPr>
        <w:t>HPUE_PC1_5_n77_n78</w:t>
      </w:r>
      <w:r w:rsidR="00F70344" w:rsidRPr="00CD5A36">
        <w:rPr>
          <w:rFonts w:ascii="Arial" w:hAnsi="Arial" w:cs="Arial" w:hint="eastAsia"/>
          <w:sz w:val="21"/>
          <w:szCs w:val="21"/>
          <w:lang w:eastAsia="ja-JP"/>
        </w:rPr>
        <w:t>-Core</w:t>
      </w:r>
      <w:r w:rsidR="007C455F" w:rsidRPr="00CD5A36">
        <w:rPr>
          <w:rFonts w:ascii="Arial" w:eastAsia="SimSun" w:hAnsi="Arial" w:cs="Arial" w:hint="eastAsia"/>
          <w:sz w:val="21"/>
          <w:szCs w:val="21"/>
        </w:rPr>
        <w:t>]</w:t>
      </w:r>
      <w:r w:rsidR="007C455F">
        <w:rPr>
          <w:rFonts w:ascii="Arial" w:hAnsi="Arial" w:cs="Arial"/>
          <w:sz w:val="22"/>
        </w:rPr>
        <w:t xml:space="preserve"> </w:t>
      </w:r>
    </w:p>
    <w:p w14:paraId="2E5C6AEA" w14:textId="3B65FB91" w:rsidR="00675C27" w:rsidRPr="00A62DA7" w:rsidRDefault="00675C27" w:rsidP="00D3489B">
      <w:pPr>
        <w:ind w:left="1985" w:hanging="1985"/>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1348D0">
        <w:rPr>
          <w:rFonts w:ascii="Arial" w:eastAsia="SimSun" w:hAnsi="Arial" w:cs="Arial"/>
          <w:sz w:val="22"/>
          <w:lang w:eastAsia="zh-CN"/>
        </w:rPr>
        <w:t>Discussion</w:t>
      </w:r>
      <w:bookmarkStart w:id="2" w:name="_GoBack"/>
      <w:bookmarkEnd w:id="2"/>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24493089" w:rsidR="00577141" w:rsidRDefault="009A30BB" w:rsidP="00577141">
      <w:pPr>
        <w:overflowPunct/>
        <w:autoSpaceDE/>
        <w:autoSpaceDN/>
        <w:adjustRightInd/>
        <w:spacing w:after="0"/>
        <w:jc w:val="both"/>
        <w:textAlignment w:val="auto"/>
        <w:rPr>
          <w:rFonts w:eastAsia="SimSun"/>
          <w:lang w:eastAsia="zh-CN"/>
        </w:rPr>
      </w:pPr>
      <w:r>
        <w:rPr>
          <w:rFonts w:eastAsia="SimSun"/>
          <w:lang w:eastAsia="zh-CN"/>
        </w:rPr>
        <w:t xml:space="preserve">In </w:t>
      </w:r>
      <w:r w:rsidR="00C755ED">
        <w:rPr>
          <w:rFonts w:eastAsia="SimSun"/>
          <w:lang w:eastAsia="zh-CN"/>
        </w:rPr>
        <w:t xml:space="preserve">the </w:t>
      </w:r>
      <w:r>
        <w:rPr>
          <w:rFonts w:eastAsia="SimSun"/>
          <w:lang w:eastAsia="zh-CN"/>
        </w:rPr>
        <w:t>RAN</w:t>
      </w:r>
      <w:r w:rsidR="00154E81">
        <w:rPr>
          <w:rFonts w:eastAsia="SimSun"/>
          <w:lang w:eastAsia="zh-CN"/>
        </w:rPr>
        <w:t>#</w:t>
      </w:r>
      <w:r w:rsidR="008063BB">
        <w:rPr>
          <w:rFonts w:eastAsia="SimSun"/>
          <w:lang w:eastAsia="zh-CN"/>
        </w:rPr>
        <w:t>9</w:t>
      </w:r>
      <w:r w:rsidR="00B368CB">
        <w:rPr>
          <w:rFonts w:eastAsia="SimSun"/>
          <w:lang w:eastAsia="zh-CN"/>
        </w:rPr>
        <w:t>0</w:t>
      </w:r>
      <w:r w:rsidR="00CA73B9">
        <w:rPr>
          <w:rFonts w:eastAsia="SimSun"/>
          <w:lang w:eastAsia="zh-CN"/>
        </w:rPr>
        <w:t xml:space="preserve"> </w:t>
      </w:r>
      <w:r w:rsidR="00CC7830">
        <w:rPr>
          <w:rFonts w:eastAsia="SimSun"/>
          <w:lang w:eastAsia="zh-CN"/>
        </w:rPr>
        <w:t>e</w:t>
      </w:r>
      <w:r w:rsidR="00CA73B9">
        <w:rPr>
          <w:rFonts w:eastAsia="SimSun"/>
          <w:lang w:eastAsia="zh-CN"/>
        </w:rPr>
        <w:t>-</w:t>
      </w:r>
      <w:r w:rsidR="003653A6">
        <w:rPr>
          <w:rFonts w:eastAsia="SimSun"/>
          <w:lang w:eastAsia="zh-CN"/>
        </w:rPr>
        <w:t>meeting</w:t>
      </w:r>
      <w:r w:rsidR="00D10B92">
        <w:rPr>
          <w:rFonts w:eastAsia="SimSun"/>
          <w:lang w:eastAsia="zh-CN"/>
        </w:rPr>
        <w:t>, a new work item was agreed [1]</w:t>
      </w:r>
      <w:r w:rsidR="003653A6">
        <w:rPr>
          <w:rFonts w:eastAsia="SimSun"/>
          <w:lang w:eastAsia="zh-CN"/>
        </w:rPr>
        <w:t xml:space="preserve"> </w:t>
      </w:r>
      <w:r w:rsidR="00363105">
        <w:rPr>
          <w:rFonts w:eastAsia="SimSun"/>
          <w:lang w:eastAsia="zh-CN"/>
        </w:rPr>
        <w:t>to introduce PC</w:t>
      </w:r>
      <w:r w:rsidR="00F02410">
        <w:rPr>
          <w:rFonts w:eastAsia="SimSun"/>
          <w:lang w:eastAsia="zh-CN"/>
        </w:rPr>
        <w:t>1.5</w:t>
      </w:r>
      <w:r w:rsidR="00363105">
        <w:rPr>
          <w:rFonts w:eastAsia="SimSun"/>
          <w:lang w:eastAsia="zh-CN"/>
        </w:rPr>
        <w:t xml:space="preserve"> for </w:t>
      </w:r>
      <w:r w:rsidR="00F02410">
        <w:rPr>
          <w:rFonts w:eastAsia="SimSun"/>
          <w:lang w:eastAsia="zh-CN"/>
        </w:rPr>
        <w:t>TDD</w:t>
      </w:r>
      <w:r w:rsidR="00363105">
        <w:rPr>
          <w:rFonts w:eastAsia="SimSun"/>
          <w:lang w:eastAsia="zh-CN"/>
        </w:rPr>
        <w:t xml:space="preserve"> bands</w:t>
      </w:r>
      <w:r w:rsidR="00F02410">
        <w:rPr>
          <w:rFonts w:eastAsia="SimSun"/>
          <w:lang w:eastAsia="zh-CN"/>
        </w:rPr>
        <w:t xml:space="preserve"> n77 and n78</w:t>
      </w:r>
      <w:r w:rsidR="00363105">
        <w:rPr>
          <w:rFonts w:eastAsia="SimSun"/>
          <w:lang w:eastAsia="zh-CN"/>
        </w:rPr>
        <w:t xml:space="preserve">. </w:t>
      </w:r>
      <w:r w:rsidR="00B368CB">
        <w:rPr>
          <w:rFonts w:eastAsia="SimSun"/>
          <w:lang w:eastAsia="zh-CN"/>
        </w:rPr>
        <w:t xml:space="preserve">In this contribution </w:t>
      </w:r>
      <w:r w:rsidR="00F02410">
        <w:rPr>
          <w:rFonts w:eastAsia="SimSun"/>
          <w:lang w:eastAsia="zh-CN"/>
        </w:rPr>
        <w:t xml:space="preserve">we discuss these cases </w:t>
      </w:r>
      <w:r w:rsidR="00484068">
        <w:rPr>
          <w:rFonts w:eastAsia="SimSun"/>
          <w:lang w:eastAsia="zh-CN"/>
        </w:rPr>
        <w:t xml:space="preserve">compared </w:t>
      </w:r>
      <w:r w:rsidR="00F02410">
        <w:rPr>
          <w:rFonts w:eastAsia="SimSun"/>
          <w:lang w:eastAsia="zh-CN"/>
        </w:rPr>
        <w:t>with the band n4</w:t>
      </w:r>
      <w:r w:rsidR="00484068">
        <w:rPr>
          <w:rFonts w:eastAsia="SimSun"/>
          <w:lang w:eastAsia="zh-CN"/>
        </w:rPr>
        <w:t>1</w:t>
      </w:r>
      <w:r w:rsidR="00F02410">
        <w:rPr>
          <w:rFonts w:eastAsia="SimSun"/>
          <w:lang w:eastAsia="zh-CN"/>
        </w:rPr>
        <w:t xml:space="preserve"> case already specified in Release </w:t>
      </w:r>
      <w:proofErr w:type="gramStart"/>
      <w:r w:rsidR="00F02410">
        <w:rPr>
          <w:rFonts w:eastAsia="SimSun"/>
          <w:lang w:eastAsia="zh-CN"/>
        </w:rPr>
        <w:t xml:space="preserve">16 </w:t>
      </w:r>
      <w:r w:rsidR="00363105">
        <w:rPr>
          <w:rFonts w:eastAsia="SimSun"/>
          <w:lang w:eastAsia="zh-CN"/>
        </w:rPr>
        <w:t>.</w:t>
      </w:r>
      <w:proofErr w:type="gramEnd"/>
    </w:p>
    <w:p w14:paraId="6897732D" w14:textId="4267D0F2" w:rsidR="00F74B3A" w:rsidRDefault="00853ECB" w:rsidP="00F74B3A">
      <w:pPr>
        <w:pStyle w:val="Heading1"/>
        <w:jc w:val="both"/>
        <w:rPr>
          <w:rFonts w:eastAsia="SimSun"/>
          <w:lang w:eastAsia="zh-CN"/>
        </w:rPr>
      </w:pPr>
      <w:r>
        <w:rPr>
          <w:rFonts w:eastAsia="SimSun" w:hint="eastAsia"/>
          <w:lang w:eastAsia="zh-CN"/>
        </w:rPr>
        <w:t>Discussion</w:t>
      </w:r>
    </w:p>
    <w:p w14:paraId="7E598FEB" w14:textId="70C53AE5" w:rsidR="00961FB2" w:rsidRDefault="00961FB2" w:rsidP="00961FB2">
      <w:pPr>
        <w:rPr>
          <w:lang w:eastAsia="zh-CN"/>
        </w:rPr>
      </w:pPr>
      <w:r>
        <w:rPr>
          <w:lang w:eastAsia="zh-CN"/>
        </w:rPr>
        <w:t>Work item [1] objectives</w:t>
      </w:r>
      <w:r w:rsidR="00363105">
        <w:rPr>
          <w:lang w:eastAsia="zh-CN"/>
        </w:rPr>
        <w:t xml:space="preserve"> are copied here:</w:t>
      </w:r>
    </w:p>
    <w:p w14:paraId="2ED41802" w14:textId="77777777" w:rsidR="00F02410" w:rsidRPr="00F02410" w:rsidRDefault="00F02410" w:rsidP="00F02410">
      <w:pPr>
        <w:pStyle w:val="NoSpacing"/>
        <w:rPr>
          <w:i/>
          <w:lang w:val="en-US"/>
        </w:rPr>
      </w:pPr>
      <w:r w:rsidRPr="00F02410">
        <w:rPr>
          <w:i/>
          <w:lang w:val="en-US"/>
        </w:rPr>
        <w:t>The objective of this work is to develop RF requirements that are applicable to new power UE mobile device and FWA operations over the 3GPP NR band n77 and n78, including</w:t>
      </w:r>
    </w:p>
    <w:p w14:paraId="19A9D859" w14:textId="77777777" w:rsidR="00F02410" w:rsidRPr="00F02410" w:rsidRDefault="00F02410" w:rsidP="00F02410">
      <w:pPr>
        <w:numPr>
          <w:ilvl w:val="0"/>
          <w:numId w:val="15"/>
        </w:numPr>
        <w:spacing w:after="0"/>
        <w:rPr>
          <w:rFonts w:eastAsia="Malgun Gothic"/>
          <w:bCs/>
          <w:i/>
          <w:lang w:eastAsia="ko-KR"/>
        </w:rPr>
      </w:pPr>
      <w:r w:rsidRPr="00F02410">
        <w:rPr>
          <w:rFonts w:eastAsia="Malgun Gothic"/>
          <w:bCs/>
          <w:i/>
          <w:lang w:eastAsia="ko-KR"/>
        </w:rPr>
        <w:t xml:space="preserve">Introduce PC1.5 (29 </w:t>
      </w:r>
      <w:proofErr w:type="spellStart"/>
      <w:r w:rsidRPr="00F02410">
        <w:rPr>
          <w:rFonts w:eastAsia="Malgun Gothic"/>
          <w:bCs/>
          <w:i/>
          <w:lang w:eastAsia="ko-KR"/>
        </w:rPr>
        <w:t>dBm</w:t>
      </w:r>
      <w:proofErr w:type="spellEnd"/>
      <w:r w:rsidRPr="00F02410">
        <w:rPr>
          <w:rFonts w:eastAsia="Malgun Gothic"/>
          <w:bCs/>
          <w:i/>
          <w:lang w:eastAsia="ko-KR"/>
        </w:rPr>
        <w:t>) power class and all associated requirements to both band n77 and n78 to enable single component carrier UL operation and dual-PA equipped devices for standalone NR operation.</w:t>
      </w:r>
      <w:r w:rsidRPr="00F02410" w:rsidDel="0062246C">
        <w:rPr>
          <w:rFonts w:eastAsia="Malgun Gothic"/>
          <w:bCs/>
          <w:i/>
          <w:lang w:eastAsia="ko-KR"/>
        </w:rPr>
        <w:t xml:space="preserve"> </w:t>
      </w:r>
    </w:p>
    <w:p w14:paraId="3E875435" w14:textId="77777777" w:rsidR="00F02410" w:rsidRDefault="00F02410" w:rsidP="00F02410">
      <w:pPr>
        <w:numPr>
          <w:ilvl w:val="1"/>
          <w:numId w:val="15"/>
        </w:numPr>
        <w:spacing w:after="0"/>
        <w:rPr>
          <w:rFonts w:eastAsia="Malgun Gothic"/>
          <w:bCs/>
          <w:i/>
          <w:lang w:eastAsia="ko-KR"/>
        </w:rPr>
      </w:pPr>
      <w:r w:rsidRPr="00F02410">
        <w:rPr>
          <w:rFonts w:eastAsia="Malgun Gothic"/>
          <w:bCs/>
          <w:i/>
          <w:lang w:eastAsia="ko-KR"/>
        </w:rPr>
        <w:t>The PC1.5 specifications are applicable to both mobile and FWA form factors</w:t>
      </w:r>
    </w:p>
    <w:p w14:paraId="07E004CD" w14:textId="68B650D0" w:rsidR="00F02410" w:rsidRPr="00F02410" w:rsidRDefault="00F02410" w:rsidP="00F02410">
      <w:pPr>
        <w:numPr>
          <w:ilvl w:val="1"/>
          <w:numId w:val="15"/>
        </w:numPr>
        <w:spacing w:after="0"/>
        <w:rPr>
          <w:rFonts w:eastAsia="Malgun Gothic"/>
          <w:bCs/>
          <w:i/>
          <w:lang w:eastAsia="ko-KR"/>
        </w:rPr>
      </w:pPr>
      <w:r w:rsidRPr="00F02410">
        <w:rPr>
          <w:rFonts w:eastAsia="Malgun Gothic"/>
          <w:bCs/>
          <w:i/>
          <w:lang w:eastAsia="ko-KR"/>
        </w:rPr>
        <w:t>The PC1.5 specifications are applicable over the entire frequency range of Bands n77 and n78 and are not limited to operation in the US.  All regional regulations shall be adhered to.</w:t>
      </w:r>
    </w:p>
    <w:p w14:paraId="3824DB9A" w14:textId="77777777" w:rsidR="00F02410" w:rsidRPr="00F02410" w:rsidRDefault="00F02410" w:rsidP="00F02410">
      <w:pPr>
        <w:numPr>
          <w:ilvl w:val="0"/>
          <w:numId w:val="15"/>
        </w:numPr>
        <w:spacing w:after="0"/>
        <w:rPr>
          <w:rFonts w:eastAsia="Malgun Gothic"/>
          <w:bCs/>
          <w:i/>
          <w:lang w:eastAsia="ko-KR"/>
        </w:rPr>
      </w:pPr>
      <w:r w:rsidRPr="00F02410">
        <w:rPr>
          <w:rFonts w:eastAsia="Malgun Gothic"/>
          <w:bCs/>
          <w:i/>
          <w:lang w:eastAsia="ko-KR"/>
        </w:rPr>
        <w:t>Specify A-MPR for PC1.5 for Band n77 and n78 if needed</w:t>
      </w:r>
    </w:p>
    <w:p w14:paraId="79098672" w14:textId="77777777" w:rsidR="00F02410" w:rsidRPr="00F02410" w:rsidRDefault="00F02410" w:rsidP="00F02410">
      <w:pPr>
        <w:numPr>
          <w:ilvl w:val="0"/>
          <w:numId w:val="15"/>
        </w:numPr>
        <w:spacing w:after="0"/>
        <w:rPr>
          <w:rFonts w:eastAsia="Malgun Gothic"/>
          <w:bCs/>
          <w:i/>
          <w:lang w:eastAsia="ko-KR"/>
        </w:rPr>
      </w:pPr>
      <w:r w:rsidRPr="00F02410">
        <w:rPr>
          <w:rFonts w:eastAsia="Malgun Gothic"/>
          <w:bCs/>
          <w:i/>
          <w:lang w:eastAsia="ko-KR"/>
        </w:rPr>
        <w:t>Reuse existing mechanism for PC1.5 to meet the regional SAR limit for n77 and n78 handheld device and meet all of the regulatory requirements.</w:t>
      </w:r>
    </w:p>
    <w:p w14:paraId="390DF8D1" w14:textId="77777777" w:rsidR="00F02410" w:rsidRDefault="00F02410" w:rsidP="00F02410">
      <w:pPr>
        <w:spacing w:after="0"/>
        <w:rPr>
          <w:rFonts w:eastAsia="Wingdings"/>
          <w:lang w:eastAsia="zh-CN"/>
        </w:rPr>
      </w:pPr>
    </w:p>
    <w:p w14:paraId="32426F63" w14:textId="77777777" w:rsidR="00F02410" w:rsidRDefault="00F02410" w:rsidP="00F02410">
      <w:pPr>
        <w:spacing w:after="0"/>
        <w:rPr>
          <w:rFonts w:eastAsia="Wingdings"/>
          <w:lang w:eastAsia="zh-CN"/>
        </w:rPr>
      </w:pPr>
      <w:r>
        <w:rPr>
          <w:rFonts w:eastAsia="Wingdings"/>
          <w:lang w:eastAsia="zh-CN"/>
        </w:rPr>
        <w:t>From these objectives the PC1.5 operation in band n77 and n78 is similar than in band n41:</w:t>
      </w:r>
    </w:p>
    <w:p w14:paraId="5EDBF52C" w14:textId="04407F6C" w:rsidR="00F34C71" w:rsidRDefault="00F02410" w:rsidP="00F02410">
      <w:pPr>
        <w:pStyle w:val="ListParagraph"/>
        <w:numPr>
          <w:ilvl w:val="0"/>
          <w:numId w:val="17"/>
        </w:numPr>
        <w:spacing w:after="0"/>
        <w:rPr>
          <w:rFonts w:eastAsia="Wingdings"/>
          <w:lang w:eastAsia="zh-CN"/>
        </w:rPr>
      </w:pPr>
      <w:r w:rsidRPr="00F02410">
        <w:rPr>
          <w:rFonts w:eastAsia="Wingdings"/>
          <w:lang w:eastAsia="zh-CN"/>
        </w:rPr>
        <w:t xml:space="preserve">100MHz </w:t>
      </w:r>
      <w:r w:rsidR="0068703C">
        <w:rPr>
          <w:rFonts w:eastAsia="Wingdings"/>
          <w:lang w:eastAsia="zh-CN"/>
        </w:rPr>
        <w:t>channel bandwidth</w:t>
      </w:r>
      <w:r w:rsidRPr="00F02410">
        <w:rPr>
          <w:rFonts w:eastAsia="Wingdings"/>
          <w:lang w:eastAsia="zh-CN"/>
        </w:rPr>
        <w:t xml:space="preserve"> is supported </w:t>
      </w:r>
      <w:r w:rsidR="0068703C">
        <w:rPr>
          <w:rFonts w:eastAsia="Wingdings"/>
          <w:lang w:eastAsia="zh-CN"/>
        </w:rPr>
        <w:t>for all these bands</w:t>
      </w:r>
    </w:p>
    <w:p w14:paraId="3964F201" w14:textId="01D09D88" w:rsidR="0068703C" w:rsidRDefault="0068703C" w:rsidP="00F02410">
      <w:pPr>
        <w:pStyle w:val="ListParagraph"/>
        <w:numPr>
          <w:ilvl w:val="0"/>
          <w:numId w:val="17"/>
        </w:numPr>
        <w:spacing w:after="0"/>
        <w:rPr>
          <w:rFonts w:eastAsia="Wingdings"/>
          <w:lang w:eastAsia="zh-CN"/>
        </w:rPr>
      </w:pPr>
      <w:r>
        <w:rPr>
          <w:rFonts w:eastAsia="Wingdings"/>
          <w:lang w:eastAsia="zh-CN"/>
        </w:rPr>
        <w:t>Two power class 2 PAs are used</w:t>
      </w:r>
    </w:p>
    <w:p w14:paraId="70A4EACD" w14:textId="73A2AFFB" w:rsidR="0068703C" w:rsidRDefault="0068703C" w:rsidP="00F02410">
      <w:pPr>
        <w:pStyle w:val="ListParagraph"/>
        <w:numPr>
          <w:ilvl w:val="0"/>
          <w:numId w:val="17"/>
        </w:numPr>
        <w:spacing w:after="0"/>
        <w:rPr>
          <w:rFonts w:eastAsia="Wingdings"/>
          <w:lang w:eastAsia="zh-CN"/>
        </w:rPr>
      </w:pPr>
      <w:r>
        <w:rPr>
          <w:rFonts w:eastAsia="Wingdings"/>
          <w:lang w:eastAsia="zh-CN"/>
        </w:rPr>
        <w:t>Same 31dBc ACLR should apply</w:t>
      </w:r>
    </w:p>
    <w:p w14:paraId="3B3822FA" w14:textId="4F6AA3EB" w:rsidR="0068703C" w:rsidRDefault="0068703C" w:rsidP="00F02410">
      <w:pPr>
        <w:pStyle w:val="ListParagraph"/>
        <w:numPr>
          <w:ilvl w:val="0"/>
          <w:numId w:val="17"/>
        </w:numPr>
        <w:spacing w:after="0"/>
        <w:rPr>
          <w:rFonts w:eastAsia="Wingdings"/>
          <w:lang w:eastAsia="zh-CN"/>
        </w:rPr>
      </w:pPr>
      <w:r>
        <w:rPr>
          <w:rFonts w:eastAsia="Wingdings"/>
          <w:lang w:eastAsia="zh-CN"/>
        </w:rPr>
        <w:t>3.5GHz band with 280MHz for n77 C-Band and 400MHz? in n78 versus 194MHz at 2.5GHz</w:t>
      </w:r>
    </w:p>
    <w:p w14:paraId="74155DC1" w14:textId="77777777" w:rsidR="0068703C" w:rsidRDefault="0068703C" w:rsidP="00F02410">
      <w:pPr>
        <w:pStyle w:val="ListParagraph"/>
        <w:numPr>
          <w:ilvl w:val="0"/>
          <w:numId w:val="17"/>
        </w:numPr>
        <w:spacing w:after="0"/>
        <w:rPr>
          <w:rFonts w:eastAsia="Wingdings"/>
          <w:lang w:eastAsia="zh-CN"/>
        </w:rPr>
      </w:pPr>
      <w:r>
        <w:rPr>
          <w:rFonts w:eastAsia="Wingdings"/>
          <w:lang w:eastAsia="zh-CN"/>
        </w:rPr>
        <w:t>Same duty-cycle assumptions should apply to meet SAR requirements</w:t>
      </w:r>
    </w:p>
    <w:p w14:paraId="0A445F2C" w14:textId="77777777" w:rsidR="0068703C" w:rsidRDefault="0068703C" w:rsidP="00F02410">
      <w:pPr>
        <w:pStyle w:val="ListParagraph"/>
        <w:numPr>
          <w:ilvl w:val="0"/>
          <w:numId w:val="17"/>
        </w:numPr>
        <w:spacing w:after="0"/>
        <w:rPr>
          <w:rFonts w:eastAsia="Wingdings"/>
          <w:lang w:eastAsia="zh-CN"/>
        </w:rPr>
      </w:pPr>
      <w:r>
        <w:rPr>
          <w:rFonts w:eastAsia="Wingdings"/>
          <w:lang w:eastAsia="zh-CN"/>
        </w:rPr>
        <w:t>The main difference is the 1GHz additional frequency and the FWA form factor option</w:t>
      </w:r>
    </w:p>
    <w:p w14:paraId="66D01BF3" w14:textId="4646923B" w:rsidR="00087A50" w:rsidRDefault="00087A50" w:rsidP="00F02410">
      <w:pPr>
        <w:pStyle w:val="ListParagraph"/>
        <w:numPr>
          <w:ilvl w:val="0"/>
          <w:numId w:val="17"/>
        </w:numPr>
        <w:spacing w:after="0"/>
        <w:rPr>
          <w:rFonts w:eastAsia="Wingdings"/>
          <w:lang w:eastAsia="zh-CN"/>
        </w:rPr>
      </w:pPr>
      <w:r>
        <w:rPr>
          <w:rFonts w:eastAsia="Wingdings"/>
          <w:lang w:eastAsia="zh-CN"/>
        </w:rPr>
        <w:t xml:space="preserve">PC1.5 MPR specified in Release 16 applies to both </w:t>
      </w:r>
      <w:proofErr w:type="spellStart"/>
      <w:r>
        <w:rPr>
          <w:rFonts w:eastAsia="Wingdings"/>
          <w:lang w:eastAsia="zh-CN"/>
        </w:rPr>
        <w:t>Tx</w:t>
      </w:r>
      <w:proofErr w:type="spellEnd"/>
      <w:r>
        <w:rPr>
          <w:rFonts w:eastAsia="Wingdings"/>
          <w:lang w:eastAsia="zh-CN"/>
        </w:rPr>
        <w:t xml:space="preserve"> Diversity and UL MIMO. Which mode should be supported in band n77/78 should be clarified</w:t>
      </w:r>
    </w:p>
    <w:p w14:paraId="25F57CB9" w14:textId="77777777" w:rsidR="0068703C" w:rsidRDefault="0068703C" w:rsidP="0068703C">
      <w:pPr>
        <w:spacing w:after="0"/>
        <w:rPr>
          <w:rFonts w:eastAsia="Wingdings"/>
          <w:lang w:eastAsia="zh-CN"/>
        </w:rPr>
      </w:pPr>
    </w:p>
    <w:p w14:paraId="491F3DA5" w14:textId="4DC997A2" w:rsidR="0068703C" w:rsidRDefault="0068703C" w:rsidP="0068703C">
      <w:pPr>
        <w:spacing w:after="0"/>
        <w:rPr>
          <w:rFonts w:eastAsia="Wingdings"/>
          <w:lang w:eastAsia="zh-CN"/>
        </w:rPr>
      </w:pPr>
      <w:r>
        <w:rPr>
          <w:rFonts w:eastAsia="Wingdings"/>
          <w:lang w:eastAsia="zh-CN"/>
        </w:rPr>
        <w:t xml:space="preserve">One of the key aspects to consider is the antenna isolation. In the smartphone case there is no </w:t>
      </w:r>
      <w:r w:rsidR="00087A50">
        <w:rPr>
          <w:rFonts w:eastAsia="Wingdings"/>
          <w:lang w:eastAsia="zh-CN"/>
        </w:rPr>
        <w:t>evident reason that higher antenna isolation than the 10dB assumption used for Band n41 PC1.5 study:</w:t>
      </w:r>
    </w:p>
    <w:p w14:paraId="0BE005A8" w14:textId="5A191F86" w:rsidR="00087A50" w:rsidRDefault="00087A50" w:rsidP="00087A50">
      <w:pPr>
        <w:pStyle w:val="ListParagraph"/>
        <w:numPr>
          <w:ilvl w:val="0"/>
          <w:numId w:val="19"/>
        </w:numPr>
        <w:spacing w:after="0"/>
        <w:rPr>
          <w:rFonts w:eastAsia="Wingdings"/>
          <w:lang w:eastAsia="zh-CN"/>
        </w:rPr>
      </w:pPr>
      <w:r>
        <w:rPr>
          <w:rFonts w:eastAsia="Wingdings"/>
          <w:lang w:eastAsia="zh-CN"/>
        </w:rPr>
        <w:t>10 dB isolation has been used for PC3 UL CA (contiguous and non-contiguous) studies for n77C and n77(2A)</w:t>
      </w:r>
    </w:p>
    <w:p w14:paraId="6E95F9E5" w14:textId="77777777" w:rsidR="00087A50" w:rsidRDefault="00087A50" w:rsidP="00087A50">
      <w:pPr>
        <w:pStyle w:val="ListParagraph"/>
        <w:numPr>
          <w:ilvl w:val="0"/>
          <w:numId w:val="19"/>
        </w:numPr>
        <w:spacing w:after="0"/>
        <w:rPr>
          <w:rFonts w:eastAsia="Wingdings"/>
          <w:lang w:eastAsia="zh-CN"/>
        </w:rPr>
      </w:pPr>
      <w:r>
        <w:rPr>
          <w:rFonts w:eastAsia="Wingdings"/>
          <w:lang w:eastAsia="zh-CN"/>
        </w:rPr>
        <w:t>This is reasonable since the 3.5 GHz antenna may be shared with n41 band and if separate the very high band (&gt;3.3GHz antennas) may be placed closer than lower band antennas.</w:t>
      </w:r>
    </w:p>
    <w:p w14:paraId="0F410E2D" w14:textId="54D0E379" w:rsidR="00087A50" w:rsidRPr="00087A50" w:rsidRDefault="00087A50" w:rsidP="00087A50">
      <w:pPr>
        <w:pStyle w:val="ListParagraph"/>
        <w:numPr>
          <w:ilvl w:val="0"/>
          <w:numId w:val="19"/>
        </w:numPr>
        <w:spacing w:after="0"/>
        <w:rPr>
          <w:rFonts w:eastAsia="Wingdings"/>
          <w:lang w:eastAsia="zh-CN"/>
        </w:rPr>
      </w:pPr>
      <w:r>
        <w:rPr>
          <w:rFonts w:eastAsia="Wingdings"/>
          <w:lang w:eastAsia="zh-CN"/>
        </w:rPr>
        <w:t xml:space="preserve">Within the band n41 study, it was shown that a few dB isolation difference had a small impact on the required back-off  </w:t>
      </w:r>
    </w:p>
    <w:p w14:paraId="4C1B087A" w14:textId="77777777" w:rsidR="0068703C" w:rsidRPr="0068703C" w:rsidRDefault="0068703C" w:rsidP="0068703C">
      <w:pPr>
        <w:spacing w:after="0"/>
        <w:rPr>
          <w:rFonts w:eastAsia="Wingdings"/>
          <w:lang w:eastAsia="zh-CN"/>
        </w:rPr>
      </w:pPr>
    </w:p>
    <w:p w14:paraId="20890771" w14:textId="77777777" w:rsidR="001348D0" w:rsidRDefault="00F34C71" w:rsidP="00087A50">
      <w:pPr>
        <w:spacing w:after="0"/>
        <w:rPr>
          <w:rFonts w:eastAsia="Wingdings"/>
          <w:b/>
          <w:lang w:eastAsia="zh-CN"/>
        </w:rPr>
      </w:pPr>
      <w:r w:rsidRPr="0068703C">
        <w:rPr>
          <w:rFonts w:eastAsia="Wingdings"/>
          <w:b/>
          <w:lang w:eastAsia="zh-CN"/>
        </w:rPr>
        <w:t>Observations:</w:t>
      </w:r>
      <w:r w:rsidR="00087A50">
        <w:rPr>
          <w:rFonts w:eastAsia="Wingdings"/>
          <w:b/>
          <w:lang w:eastAsia="zh-CN"/>
        </w:rPr>
        <w:t xml:space="preserve"> </w:t>
      </w:r>
    </w:p>
    <w:p w14:paraId="548A51CC" w14:textId="7408923D" w:rsidR="00F34C71" w:rsidRDefault="00087A50" w:rsidP="001348D0">
      <w:pPr>
        <w:pStyle w:val="ListParagraph"/>
        <w:numPr>
          <w:ilvl w:val="0"/>
          <w:numId w:val="20"/>
        </w:numPr>
        <w:spacing w:after="0"/>
        <w:rPr>
          <w:rFonts w:eastAsia="Wingdings"/>
          <w:b/>
          <w:lang w:eastAsia="zh-CN"/>
        </w:rPr>
      </w:pPr>
      <w:r w:rsidRPr="001348D0">
        <w:rPr>
          <w:rFonts w:eastAsia="Wingdings"/>
          <w:b/>
          <w:lang w:eastAsia="zh-CN"/>
        </w:rPr>
        <w:t>For the s</w:t>
      </w:r>
      <w:r w:rsidR="0068703C" w:rsidRPr="001348D0">
        <w:rPr>
          <w:rFonts w:eastAsia="Wingdings"/>
          <w:b/>
          <w:lang w:eastAsia="zh-CN"/>
        </w:rPr>
        <w:t>mar</w:t>
      </w:r>
      <w:r w:rsidRPr="001348D0">
        <w:rPr>
          <w:rFonts w:eastAsia="Wingdings"/>
          <w:b/>
          <w:lang w:eastAsia="zh-CN"/>
        </w:rPr>
        <w:t>t</w:t>
      </w:r>
      <w:r w:rsidR="0068703C" w:rsidRPr="001348D0">
        <w:rPr>
          <w:rFonts w:eastAsia="Wingdings"/>
          <w:b/>
          <w:lang w:eastAsia="zh-CN"/>
        </w:rPr>
        <w:t>phone UE</w:t>
      </w:r>
      <w:r w:rsidRPr="001348D0">
        <w:rPr>
          <w:rFonts w:eastAsia="Wingdings"/>
          <w:b/>
          <w:lang w:eastAsia="zh-CN"/>
        </w:rPr>
        <w:t xml:space="preserve"> case, n77/n78 PC1.5 operation should be</w:t>
      </w:r>
      <w:r w:rsidR="001348D0">
        <w:rPr>
          <w:rFonts w:eastAsia="Wingdings"/>
          <w:b/>
          <w:lang w:eastAsia="zh-CN"/>
        </w:rPr>
        <w:t xml:space="preserve"> able to reuse the Release 16 MPR as the antenna isolation assumptions should be similar.</w:t>
      </w:r>
    </w:p>
    <w:p w14:paraId="07DF20CE" w14:textId="74039C96" w:rsidR="001348D0" w:rsidRPr="001348D0" w:rsidRDefault="001348D0" w:rsidP="001348D0">
      <w:pPr>
        <w:pStyle w:val="ListParagraph"/>
        <w:numPr>
          <w:ilvl w:val="0"/>
          <w:numId w:val="20"/>
        </w:numPr>
        <w:spacing w:after="0"/>
        <w:rPr>
          <w:rFonts w:eastAsia="Wingdings"/>
          <w:b/>
          <w:lang w:eastAsia="zh-CN"/>
        </w:rPr>
      </w:pPr>
      <w:r>
        <w:rPr>
          <w:rFonts w:eastAsia="Wingdings"/>
          <w:b/>
          <w:lang w:eastAsia="zh-CN"/>
        </w:rPr>
        <w:t xml:space="preserve">Whether both </w:t>
      </w:r>
      <w:proofErr w:type="spellStart"/>
      <w:r>
        <w:rPr>
          <w:rFonts w:eastAsia="Wingdings"/>
          <w:b/>
          <w:lang w:eastAsia="zh-CN"/>
        </w:rPr>
        <w:t>Tx</w:t>
      </w:r>
      <w:proofErr w:type="spellEnd"/>
      <w:r>
        <w:rPr>
          <w:rFonts w:eastAsia="Wingdings"/>
          <w:b/>
          <w:lang w:eastAsia="zh-CN"/>
        </w:rPr>
        <w:t xml:space="preserve"> Diversity and UL MIMO is supported for Band n77 and n78 PC1.5 operation should be clarified </w:t>
      </w:r>
    </w:p>
    <w:p w14:paraId="7BE54F94" w14:textId="77777777" w:rsidR="00305289" w:rsidRDefault="00305289" w:rsidP="00305289">
      <w:pPr>
        <w:pStyle w:val="Heading1"/>
      </w:pPr>
      <w:r>
        <w:t>Conclusions</w:t>
      </w:r>
    </w:p>
    <w:p w14:paraId="272ACCE4" w14:textId="1583B1B0" w:rsidR="00305289" w:rsidRDefault="00305289" w:rsidP="00305289">
      <w:pPr>
        <w:spacing w:after="0"/>
        <w:jc w:val="both"/>
      </w:pPr>
      <w:r>
        <w:t xml:space="preserve">In this contribution, we </w:t>
      </w:r>
      <w:r w:rsidR="002F54A3">
        <w:t xml:space="preserve">provide </w:t>
      </w:r>
      <w:r w:rsidR="00C544B5">
        <w:t xml:space="preserve">a </w:t>
      </w:r>
      <w:r w:rsidR="001348D0">
        <w:t>short discussion</w:t>
      </w:r>
      <w:r w:rsidR="00491162">
        <w:t xml:space="preserve"> </w:t>
      </w:r>
      <w:r w:rsidR="001348D0">
        <w:t xml:space="preserve">on band n77 and n78 </w:t>
      </w:r>
      <w:r w:rsidR="00491162">
        <w:t>PC</w:t>
      </w:r>
      <w:r w:rsidR="001348D0">
        <w:t>1.5 single CC</w:t>
      </w:r>
      <w:r w:rsidR="00491162">
        <w:t xml:space="preserve"> operation </w:t>
      </w:r>
      <w:r w:rsidR="001348D0">
        <w:t>and make the following observation</w:t>
      </w:r>
      <w:r w:rsidR="00491162">
        <w:t>.</w:t>
      </w:r>
    </w:p>
    <w:p w14:paraId="74E2B3ED" w14:textId="77777777" w:rsidR="00491162" w:rsidRDefault="00491162" w:rsidP="00305289">
      <w:pPr>
        <w:spacing w:after="0"/>
        <w:jc w:val="both"/>
      </w:pPr>
    </w:p>
    <w:p w14:paraId="6341EBDD" w14:textId="77777777" w:rsidR="001348D0" w:rsidRDefault="001348D0" w:rsidP="001348D0">
      <w:pPr>
        <w:spacing w:after="0"/>
        <w:rPr>
          <w:rFonts w:eastAsia="Wingdings"/>
          <w:b/>
          <w:lang w:eastAsia="zh-CN"/>
        </w:rPr>
      </w:pPr>
      <w:r w:rsidRPr="0068703C">
        <w:rPr>
          <w:rFonts w:eastAsia="Wingdings"/>
          <w:b/>
          <w:lang w:eastAsia="zh-CN"/>
        </w:rPr>
        <w:t>Observations:</w:t>
      </w:r>
      <w:r>
        <w:rPr>
          <w:rFonts w:eastAsia="Wingdings"/>
          <w:b/>
          <w:lang w:eastAsia="zh-CN"/>
        </w:rPr>
        <w:t xml:space="preserve"> </w:t>
      </w:r>
    </w:p>
    <w:p w14:paraId="730274DE" w14:textId="77777777" w:rsidR="001348D0" w:rsidRDefault="001348D0" w:rsidP="001348D0">
      <w:pPr>
        <w:pStyle w:val="ListParagraph"/>
        <w:numPr>
          <w:ilvl w:val="0"/>
          <w:numId w:val="12"/>
        </w:numPr>
        <w:spacing w:after="0"/>
        <w:rPr>
          <w:rFonts w:eastAsia="Wingdings"/>
          <w:b/>
          <w:lang w:eastAsia="zh-CN"/>
        </w:rPr>
      </w:pPr>
      <w:r w:rsidRPr="001348D0">
        <w:rPr>
          <w:rFonts w:eastAsia="Wingdings"/>
          <w:b/>
          <w:lang w:eastAsia="zh-CN"/>
        </w:rPr>
        <w:t>For the smartphone UE case, n77/n78 PC1.5 operation should be</w:t>
      </w:r>
      <w:r>
        <w:rPr>
          <w:rFonts w:eastAsia="Wingdings"/>
          <w:b/>
          <w:lang w:eastAsia="zh-CN"/>
        </w:rPr>
        <w:t xml:space="preserve"> able to reuse the Release 16 MPR as the antenna isolation assumptions should be similar.</w:t>
      </w:r>
    </w:p>
    <w:p w14:paraId="60A99864" w14:textId="4D6D3C4A" w:rsidR="00491162" w:rsidRPr="00491162" w:rsidRDefault="001348D0" w:rsidP="001348D0">
      <w:pPr>
        <w:pStyle w:val="ListParagraph"/>
        <w:numPr>
          <w:ilvl w:val="0"/>
          <w:numId w:val="12"/>
        </w:numPr>
        <w:spacing w:after="0"/>
        <w:rPr>
          <w:b/>
        </w:rPr>
      </w:pPr>
      <w:r>
        <w:rPr>
          <w:rFonts w:eastAsia="Wingdings"/>
          <w:b/>
          <w:lang w:eastAsia="zh-CN"/>
        </w:rPr>
        <w:t xml:space="preserve">Whether both </w:t>
      </w:r>
      <w:proofErr w:type="spellStart"/>
      <w:r>
        <w:rPr>
          <w:rFonts w:eastAsia="Wingdings"/>
          <w:b/>
          <w:lang w:eastAsia="zh-CN"/>
        </w:rPr>
        <w:t>Tx</w:t>
      </w:r>
      <w:proofErr w:type="spellEnd"/>
      <w:r>
        <w:rPr>
          <w:rFonts w:eastAsia="Wingdings"/>
          <w:b/>
          <w:lang w:eastAsia="zh-CN"/>
        </w:rPr>
        <w:t xml:space="preserve"> Diversity and UL MIMO is supported for Band n77 and n78 PC1.5 operation should be clarified</w:t>
      </w:r>
    </w:p>
    <w:p w14:paraId="03D6921F" w14:textId="77777777" w:rsidR="00F10F97" w:rsidRDefault="007321E3" w:rsidP="00C8525F">
      <w:pPr>
        <w:pStyle w:val="Heading1"/>
        <w:numPr>
          <w:ilvl w:val="0"/>
          <w:numId w:val="0"/>
        </w:numPr>
        <w:jc w:val="both"/>
      </w:pPr>
      <w:r>
        <w:lastRenderedPageBreak/>
        <w:t>R</w:t>
      </w:r>
      <w:r w:rsidR="00F10F97">
        <w:t>eferences</w:t>
      </w:r>
    </w:p>
    <w:p w14:paraId="6CD12A89" w14:textId="5BA37F59" w:rsidR="00674679" w:rsidRDefault="00674679" w:rsidP="00A43625">
      <w:r>
        <w:t>[1</w:t>
      </w:r>
      <w:r w:rsidRPr="00DD0023">
        <w:t>]</w:t>
      </w:r>
      <w:r>
        <w:t xml:space="preserve"> </w:t>
      </w:r>
      <w:r w:rsidR="00F70344" w:rsidRPr="00F70344">
        <w:t>RP-202912</w:t>
      </w:r>
      <w:r w:rsidR="00F70344">
        <w:t xml:space="preserve"> </w:t>
      </w:r>
      <w:r w:rsidR="00F70344" w:rsidRPr="00F70344">
        <w:t>New WID on high-power devices operation use cases over Band n77</w:t>
      </w:r>
      <w:r w:rsidR="00F70344">
        <w:t xml:space="preserve">, </w:t>
      </w:r>
      <w:r w:rsidR="00F70344" w:rsidRPr="00F70344">
        <w:t>Verizon Denmark</w:t>
      </w:r>
      <w:r w:rsidR="00BD166C">
        <w:t>, RAN</w:t>
      </w:r>
      <w:r>
        <w:t>#9</w:t>
      </w:r>
      <w:r w:rsidR="00BD166C">
        <w:t>0</w:t>
      </w:r>
      <w:r>
        <w:t>e</w:t>
      </w:r>
    </w:p>
    <w:sectPr w:rsidR="00674679" w:rsidSect="00826CB9">
      <w:footerReference w:type="default" r:id="rId9"/>
      <w:footnotePr>
        <w:numRestart w:val="eachSect"/>
      </w:footnotePr>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FD5DD2" w14:textId="77777777" w:rsidR="005D5DDB" w:rsidRDefault="005D5DDB">
      <w:r>
        <w:separator/>
      </w:r>
    </w:p>
  </w:endnote>
  <w:endnote w:type="continuationSeparator" w:id="0">
    <w:p w14:paraId="6302863E" w14:textId="77777777" w:rsidR="005D5DDB" w:rsidRDefault="005D5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C0120C" w14:textId="77777777" w:rsidR="002B6FFD" w:rsidRDefault="002B6FF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9005FE" w14:textId="77777777" w:rsidR="005D5DDB" w:rsidRDefault="005D5DDB">
      <w:r>
        <w:separator/>
      </w:r>
    </w:p>
  </w:footnote>
  <w:footnote w:type="continuationSeparator" w:id="0">
    <w:p w14:paraId="23198D50" w14:textId="77777777" w:rsidR="005D5DDB" w:rsidRDefault="005D5D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60FF1"/>
    <w:multiLevelType w:val="hybridMultilevel"/>
    <w:tmpl w:val="62CA4B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
    <w:nsid w:val="11CC6AE4"/>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nsid w:val="40C92849"/>
    <w:multiLevelType w:val="hybridMultilevel"/>
    <w:tmpl w:val="7B0E3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890"/>
        </w:tabs>
        <w:ind w:left="189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49CA0BCD"/>
    <w:multiLevelType w:val="hybridMultilevel"/>
    <w:tmpl w:val="B810B3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4B38715C"/>
    <w:multiLevelType w:val="hybridMultilevel"/>
    <w:tmpl w:val="4072E7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6455DAA"/>
    <w:multiLevelType w:val="hybridMultilevel"/>
    <w:tmpl w:val="03728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C630F41"/>
    <w:multiLevelType w:val="hybridMultilevel"/>
    <w:tmpl w:val="A8CE6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4211126"/>
    <w:multiLevelType w:val="hybridMultilevel"/>
    <w:tmpl w:val="43047A98"/>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4">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7CA4ADD"/>
    <w:multiLevelType w:val="hybridMultilevel"/>
    <w:tmpl w:val="50C891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78540940"/>
    <w:multiLevelType w:val="hybridMultilevel"/>
    <w:tmpl w:val="392242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5"/>
  </w:num>
  <w:num w:numId="3">
    <w:abstractNumId w:val="7"/>
  </w:num>
  <w:num w:numId="4">
    <w:abstractNumId w:val="19"/>
  </w:num>
  <w:num w:numId="5">
    <w:abstractNumId w:val="4"/>
  </w:num>
  <w:num w:numId="6">
    <w:abstractNumId w:val="1"/>
  </w:num>
  <w:num w:numId="7">
    <w:abstractNumId w:val="8"/>
  </w:num>
  <w:num w:numId="8">
    <w:abstractNumId w:val="15"/>
  </w:num>
  <w:num w:numId="9">
    <w:abstractNumId w:val="18"/>
  </w:num>
  <w:num w:numId="10">
    <w:abstractNumId w:val="2"/>
  </w:num>
  <w:num w:numId="11">
    <w:abstractNumId w:val="11"/>
  </w:num>
  <w:num w:numId="12">
    <w:abstractNumId w:val="12"/>
  </w:num>
  <w:num w:numId="13">
    <w:abstractNumId w:val="6"/>
  </w:num>
  <w:num w:numId="14">
    <w:abstractNumId w:val="17"/>
  </w:num>
  <w:num w:numId="15">
    <w:abstractNumId w:val="14"/>
  </w:num>
  <w:num w:numId="16">
    <w:abstractNumId w:val="13"/>
  </w:num>
  <w:num w:numId="17">
    <w:abstractNumId w:val="0"/>
  </w:num>
  <w:num w:numId="18">
    <w:abstractNumId w:val="16"/>
  </w:num>
  <w:num w:numId="19">
    <w:abstractNumId w:val="9"/>
  </w:num>
  <w:num w:numId="20">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F04"/>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D5"/>
    <w:rsid w:val="00026A59"/>
    <w:rsid w:val="00026D3A"/>
    <w:rsid w:val="00026DA3"/>
    <w:rsid w:val="00026F5D"/>
    <w:rsid w:val="0002723D"/>
    <w:rsid w:val="00027460"/>
    <w:rsid w:val="00027E1B"/>
    <w:rsid w:val="00027EBB"/>
    <w:rsid w:val="000301E7"/>
    <w:rsid w:val="00030386"/>
    <w:rsid w:val="00030FFD"/>
    <w:rsid w:val="00031165"/>
    <w:rsid w:val="00031CC0"/>
    <w:rsid w:val="000320DE"/>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97B"/>
    <w:rsid w:val="000402AB"/>
    <w:rsid w:val="000412FD"/>
    <w:rsid w:val="000413D5"/>
    <w:rsid w:val="00041AF5"/>
    <w:rsid w:val="0004270D"/>
    <w:rsid w:val="00042B92"/>
    <w:rsid w:val="00042CEA"/>
    <w:rsid w:val="00042E11"/>
    <w:rsid w:val="00044123"/>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13D8"/>
    <w:rsid w:val="00062143"/>
    <w:rsid w:val="0006226C"/>
    <w:rsid w:val="00062A68"/>
    <w:rsid w:val="000633D5"/>
    <w:rsid w:val="00063452"/>
    <w:rsid w:val="00063907"/>
    <w:rsid w:val="00063B92"/>
    <w:rsid w:val="0006423A"/>
    <w:rsid w:val="000657CC"/>
    <w:rsid w:val="000658D0"/>
    <w:rsid w:val="00065D07"/>
    <w:rsid w:val="00066134"/>
    <w:rsid w:val="000667C2"/>
    <w:rsid w:val="00066E67"/>
    <w:rsid w:val="00066E95"/>
    <w:rsid w:val="00066F58"/>
    <w:rsid w:val="0006712A"/>
    <w:rsid w:val="0006739A"/>
    <w:rsid w:val="00067B14"/>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8C0"/>
    <w:rsid w:val="0008501B"/>
    <w:rsid w:val="00085AC1"/>
    <w:rsid w:val="00085B28"/>
    <w:rsid w:val="00085C18"/>
    <w:rsid w:val="000860C0"/>
    <w:rsid w:val="0008727B"/>
    <w:rsid w:val="0008742B"/>
    <w:rsid w:val="00087852"/>
    <w:rsid w:val="00087911"/>
    <w:rsid w:val="00087A50"/>
    <w:rsid w:val="00087A67"/>
    <w:rsid w:val="00087D25"/>
    <w:rsid w:val="00087F65"/>
    <w:rsid w:val="0009044A"/>
    <w:rsid w:val="00091FF1"/>
    <w:rsid w:val="000923CF"/>
    <w:rsid w:val="000928E3"/>
    <w:rsid w:val="000928ED"/>
    <w:rsid w:val="00092A50"/>
    <w:rsid w:val="00092E62"/>
    <w:rsid w:val="000947DE"/>
    <w:rsid w:val="00094940"/>
    <w:rsid w:val="00094AE2"/>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706F"/>
    <w:rsid w:val="000A7819"/>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9CF"/>
    <w:rsid w:val="000B4A69"/>
    <w:rsid w:val="000B5225"/>
    <w:rsid w:val="000B544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54"/>
    <w:rsid w:val="000D7E31"/>
    <w:rsid w:val="000D7E93"/>
    <w:rsid w:val="000E014D"/>
    <w:rsid w:val="000E0B57"/>
    <w:rsid w:val="000E0C91"/>
    <w:rsid w:val="000E1093"/>
    <w:rsid w:val="000E1177"/>
    <w:rsid w:val="000E1801"/>
    <w:rsid w:val="000E1B40"/>
    <w:rsid w:val="000E248E"/>
    <w:rsid w:val="000E3DDF"/>
    <w:rsid w:val="000E3E80"/>
    <w:rsid w:val="000E41EC"/>
    <w:rsid w:val="000E4890"/>
    <w:rsid w:val="000E4A77"/>
    <w:rsid w:val="000E4CA3"/>
    <w:rsid w:val="000E5033"/>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D01"/>
    <w:rsid w:val="000F42D3"/>
    <w:rsid w:val="000F4599"/>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A73"/>
    <w:rsid w:val="00104B44"/>
    <w:rsid w:val="001051FC"/>
    <w:rsid w:val="0010552D"/>
    <w:rsid w:val="00105C2B"/>
    <w:rsid w:val="00105D85"/>
    <w:rsid w:val="00105DF7"/>
    <w:rsid w:val="00105FAF"/>
    <w:rsid w:val="00106050"/>
    <w:rsid w:val="0010684E"/>
    <w:rsid w:val="00107099"/>
    <w:rsid w:val="001076AC"/>
    <w:rsid w:val="00111328"/>
    <w:rsid w:val="00111828"/>
    <w:rsid w:val="0011274D"/>
    <w:rsid w:val="0011282B"/>
    <w:rsid w:val="00112D66"/>
    <w:rsid w:val="00112DDC"/>
    <w:rsid w:val="00113319"/>
    <w:rsid w:val="00114764"/>
    <w:rsid w:val="00114E0D"/>
    <w:rsid w:val="00115671"/>
    <w:rsid w:val="00116080"/>
    <w:rsid w:val="001170D2"/>
    <w:rsid w:val="00117964"/>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816"/>
    <w:rsid w:val="00123895"/>
    <w:rsid w:val="0012407B"/>
    <w:rsid w:val="0012475E"/>
    <w:rsid w:val="00124DA0"/>
    <w:rsid w:val="00124E4D"/>
    <w:rsid w:val="001252A7"/>
    <w:rsid w:val="00125824"/>
    <w:rsid w:val="00125FC0"/>
    <w:rsid w:val="0012604B"/>
    <w:rsid w:val="0012618D"/>
    <w:rsid w:val="001262DF"/>
    <w:rsid w:val="0012680E"/>
    <w:rsid w:val="001268F0"/>
    <w:rsid w:val="00126A3F"/>
    <w:rsid w:val="00126D58"/>
    <w:rsid w:val="00127CB0"/>
    <w:rsid w:val="001300F3"/>
    <w:rsid w:val="001303AE"/>
    <w:rsid w:val="00130D14"/>
    <w:rsid w:val="00130DD7"/>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B9F"/>
    <w:rsid w:val="00136D99"/>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8B4"/>
    <w:rsid w:val="001479E3"/>
    <w:rsid w:val="00147CAD"/>
    <w:rsid w:val="00150BD6"/>
    <w:rsid w:val="00150D9D"/>
    <w:rsid w:val="00151161"/>
    <w:rsid w:val="0015196F"/>
    <w:rsid w:val="00152050"/>
    <w:rsid w:val="0015261D"/>
    <w:rsid w:val="00152BC7"/>
    <w:rsid w:val="00152EF8"/>
    <w:rsid w:val="0015380C"/>
    <w:rsid w:val="00153921"/>
    <w:rsid w:val="00153BFD"/>
    <w:rsid w:val="0015449F"/>
    <w:rsid w:val="001546DB"/>
    <w:rsid w:val="00154704"/>
    <w:rsid w:val="00154A0B"/>
    <w:rsid w:val="00154A8E"/>
    <w:rsid w:val="00154E81"/>
    <w:rsid w:val="001551FD"/>
    <w:rsid w:val="00155826"/>
    <w:rsid w:val="001562F2"/>
    <w:rsid w:val="00156DDB"/>
    <w:rsid w:val="00156FA1"/>
    <w:rsid w:val="0015714C"/>
    <w:rsid w:val="00157C9C"/>
    <w:rsid w:val="001601FD"/>
    <w:rsid w:val="0016089E"/>
    <w:rsid w:val="00160B74"/>
    <w:rsid w:val="0016195F"/>
    <w:rsid w:val="001620DA"/>
    <w:rsid w:val="00162BBF"/>
    <w:rsid w:val="00162C66"/>
    <w:rsid w:val="00163225"/>
    <w:rsid w:val="00163D7E"/>
    <w:rsid w:val="001645B2"/>
    <w:rsid w:val="00164A1C"/>
    <w:rsid w:val="00164D63"/>
    <w:rsid w:val="00164EEA"/>
    <w:rsid w:val="0016526E"/>
    <w:rsid w:val="001654CE"/>
    <w:rsid w:val="001657A1"/>
    <w:rsid w:val="00165CF7"/>
    <w:rsid w:val="00166617"/>
    <w:rsid w:val="0016666A"/>
    <w:rsid w:val="001668D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D17"/>
    <w:rsid w:val="00171F17"/>
    <w:rsid w:val="00172067"/>
    <w:rsid w:val="00172515"/>
    <w:rsid w:val="001733D8"/>
    <w:rsid w:val="001736B8"/>
    <w:rsid w:val="00173B5D"/>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AD5"/>
    <w:rsid w:val="00181D3C"/>
    <w:rsid w:val="00181E15"/>
    <w:rsid w:val="00181F64"/>
    <w:rsid w:val="001822D6"/>
    <w:rsid w:val="001824D1"/>
    <w:rsid w:val="0018251E"/>
    <w:rsid w:val="00182D6C"/>
    <w:rsid w:val="00182ECA"/>
    <w:rsid w:val="0018314E"/>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87BFB"/>
    <w:rsid w:val="001913A3"/>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12BF"/>
    <w:rsid w:val="001A17B5"/>
    <w:rsid w:val="001A183C"/>
    <w:rsid w:val="001A1C3A"/>
    <w:rsid w:val="001A2071"/>
    <w:rsid w:val="001A2BA1"/>
    <w:rsid w:val="001A325A"/>
    <w:rsid w:val="001A371C"/>
    <w:rsid w:val="001A3767"/>
    <w:rsid w:val="001A3AE0"/>
    <w:rsid w:val="001A3EF5"/>
    <w:rsid w:val="001A45F5"/>
    <w:rsid w:val="001A4830"/>
    <w:rsid w:val="001A52F1"/>
    <w:rsid w:val="001A53F3"/>
    <w:rsid w:val="001A5951"/>
    <w:rsid w:val="001A5C59"/>
    <w:rsid w:val="001A5FAC"/>
    <w:rsid w:val="001A652B"/>
    <w:rsid w:val="001A666D"/>
    <w:rsid w:val="001A7BF1"/>
    <w:rsid w:val="001B015A"/>
    <w:rsid w:val="001B0330"/>
    <w:rsid w:val="001B044D"/>
    <w:rsid w:val="001B04A1"/>
    <w:rsid w:val="001B0D44"/>
    <w:rsid w:val="001B0EA1"/>
    <w:rsid w:val="001B14C1"/>
    <w:rsid w:val="001B15B6"/>
    <w:rsid w:val="001B16F1"/>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1C71"/>
    <w:rsid w:val="001C23E8"/>
    <w:rsid w:val="001C34DC"/>
    <w:rsid w:val="001C356B"/>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1093"/>
    <w:rsid w:val="001D109F"/>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430"/>
    <w:rsid w:val="001E36E8"/>
    <w:rsid w:val="001E399C"/>
    <w:rsid w:val="001E3ABE"/>
    <w:rsid w:val="001E3B64"/>
    <w:rsid w:val="001E3E11"/>
    <w:rsid w:val="001E4374"/>
    <w:rsid w:val="001E4987"/>
    <w:rsid w:val="001E49D7"/>
    <w:rsid w:val="001E4AE1"/>
    <w:rsid w:val="001E4B14"/>
    <w:rsid w:val="001E4F33"/>
    <w:rsid w:val="001E5048"/>
    <w:rsid w:val="001E50B6"/>
    <w:rsid w:val="001E5665"/>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745"/>
    <w:rsid w:val="0023276E"/>
    <w:rsid w:val="0023315F"/>
    <w:rsid w:val="002333B3"/>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F07"/>
    <w:rsid w:val="00244399"/>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F80"/>
    <w:rsid w:val="00260116"/>
    <w:rsid w:val="00260424"/>
    <w:rsid w:val="00260852"/>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901F4"/>
    <w:rsid w:val="002908D2"/>
    <w:rsid w:val="002913B8"/>
    <w:rsid w:val="002915B7"/>
    <w:rsid w:val="0029183C"/>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621D"/>
    <w:rsid w:val="00296B5D"/>
    <w:rsid w:val="00296CC1"/>
    <w:rsid w:val="00296E6B"/>
    <w:rsid w:val="00297451"/>
    <w:rsid w:val="00297A9D"/>
    <w:rsid w:val="002A1057"/>
    <w:rsid w:val="002A118B"/>
    <w:rsid w:val="002A17A3"/>
    <w:rsid w:val="002A1EF2"/>
    <w:rsid w:val="002A1FAF"/>
    <w:rsid w:val="002A2166"/>
    <w:rsid w:val="002A23C5"/>
    <w:rsid w:val="002A23C8"/>
    <w:rsid w:val="002A2993"/>
    <w:rsid w:val="002A3367"/>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B3E"/>
    <w:rsid w:val="002B7B57"/>
    <w:rsid w:val="002C01E3"/>
    <w:rsid w:val="002C09BA"/>
    <w:rsid w:val="002C2518"/>
    <w:rsid w:val="002C26CE"/>
    <w:rsid w:val="002C29DE"/>
    <w:rsid w:val="002C35AD"/>
    <w:rsid w:val="002C3755"/>
    <w:rsid w:val="002C3D43"/>
    <w:rsid w:val="002C43AB"/>
    <w:rsid w:val="002C497E"/>
    <w:rsid w:val="002C4A1E"/>
    <w:rsid w:val="002C4F31"/>
    <w:rsid w:val="002C5586"/>
    <w:rsid w:val="002C56D8"/>
    <w:rsid w:val="002C6460"/>
    <w:rsid w:val="002C6938"/>
    <w:rsid w:val="002C6AC2"/>
    <w:rsid w:val="002C6E7C"/>
    <w:rsid w:val="002C6EC6"/>
    <w:rsid w:val="002C76E7"/>
    <w:rsid w:val="002C78FB"/>
    <w:rsid w:val="002C7DCD"/>
    <w:rsid w:val="002D071A"/>
    <w:rsid w:val="002D0777"/>
    <w:rsid w:val="002D1D53"/>
    <w:rsid w:val="002D24EE"/>
    <w:rsid w:val="002D3362"/>
    <w:rsid w:val="002D39A1"/>
    <w:rsid w:val="002D4B20"/>
    <w:rsid w:val="002D4B4A"/>
    <w:rsid w:val="002D4DB5"/>
    <w:rsid w:val="002D4E58"/>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613"/>
    <w:rsid w:val="002E3C54"/>
    <w:rsid w:val="002E4B4B"/>
    <w:rsid w:val="002E57E5"/>
    <w:rsid w:val="002E5882"/>
    <w:rsid w:val="002E5E13"/>
    <w:rsid w:val="002E6355"/>
    <w:rsid w:val="002E65D4"/>
    <w:rsid w:val="002E6BC0"/>
    <w:rsid w:val="002E719D"/>
    <w:rsid w:val="002E71CE"/>
    <w:rsid w:val="002E77F4"/>
    <w:rsid w:val="002E7BB5"/>
    <w:rsid w:val="002E7BD8"/>
    <w:rsid w:val="002E7D9C"/>
    <w:rsid w:val="002E7DF8"/>
    <w:rsid w:val="002E7FAD"/>
    <w:rsid w:val="002F08B8"/>
    <w:rsid w:val="002F0B8F"/>
    <w:rsid w:val="002F0D89"/>
    <w:rsid w:val="002F10F3"/>
    <w:rsid w:val="002F11FE"/>
    <w:rsid w:val="002F169C"/>
    <w:rsid w:val="002F269A"/>
    <w:rsid w:val="002F2D3B"/>
    <w:rsid w:val="002F2DF1"/>
    <w:rsid w:val="002F3086"/>
    <w:rsid w:val="002F32C4"/>
    <w:rsid w:val="002F335D"/>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F87"/>
    <w:rsid w:val="00305289"/>
    <w:rsid w:val="0030598F"/>
    <w:rsid w:val="00305CF6"/>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2591"/>
    <w:rsid w:val="00312B4E"/>
    <w:rsid w:val="00312CBC"/>
    <w:rsid w:val="00313C9C"/>
    <w:rsid w:val="00314118"/>
    <w:rsid w:val="00315294"/>
    <w:rsid w:val="00315554"/>
    <w:rsid w:val="00315629"/>
    <w:rsid w:val="003157EA"/>
    <w:rsid w:val="0031609C"/>
    <w:rsid w:val="00316758"/>
    <w:rsid w:val="00316D72"/>
    <w:rsid w:val="00316E2C"/>
    <w:rsid w:val="00317CBE"/>
    <w:rsid w:val="00317EAC"/>
    <w:rsid w:val="003206FE"/>
    <w:rsid w:val="003209EC"/>
    <w:rsid w:val="00320B8D"/>
    <w:rsid w:val="0032123A"/>
    <w:rsid w:val="00321B37"/>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62D8"/>
    <w:rsid w:val="00326527"/>
    <w:rsid w:val="00326780"/>
    <w:rsid w:val="00327C1B"/>
    <w:rsid w:val="00331251"/>
    <w:rsid w:val="0033133D"/>
    <w:rsid w:val="0033198B"/>
    <w:rsid w:val="00331A79"/>
    <w:rsid w:val="00331B0D"/>
    <w:rsid w:val="00331E9F"/>
    <w:rsid w:val="00332A3B"/>
    <w:rsid w:val="00332D30"/>
    <w:rsid w:val="00332E63"/>
    <w:rsid w:val="0033353B"/>
    <w:rsid w:val="003337EB"/>
    <w:rsid w:val="00333BD6"/>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8C2"/>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919"/>
    <w:rsid w:val="00357B38"/>
    <w:rsid w:val="00360163"/>
    <w:rsid w:val="0036082C"/>
    <w:rsid w:val="00360920"/>
    <w:rsid w:val="00360CF3"/>
    <w:rsid w:val="003610D3"/>
    <w:rsid w:val="0036125F"/>
    <w:rsid w:val="0036194D"/>
    <w:rsid w:val="00362438"/>
    <w:rsid w:val="00362632"/>
    <w:rsid w:val="00362CA4"/>
    <w:rsid w:val="00362F78"/>
    <w:rsid w:val="00363105"/>
    <w:rsid w:val="0036344B"/>
    <w:rsid w:val="00363852"/>
    <w:rsid w:val="00363A78"/>
    <w:rsid w:val="00363AD3"/>
    <w:rsid w:val="00364053"/>
    <w:rsid w:val="003648ED"/>
    <w:rsid w:val="00364A9B"/>
    <w:rsid w:val="00364D17"/>
    <w:rsid w:val="00364D7D"/>
    <w:rsid w:val="003653A6"/>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ED1"/>
    <w:rsid w:val="003765D2"/>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D5F"/>
    <w:rsid w:val="00382FB9"/>
    <w:rsid w:val="00383469"/>
    <w:rsid w:val="003837E4"/>
    <w:rsid w:val="00383A46"/>
    <w:rsid w:val="00384028"/>
    <w:rsid w:val="003842BC"/>
    <w:rsid w:val="00384501"/>
    <w:rsid w:val="003846FC"/>
    <w:rsid w:val="00384F78"/>
    <w:rsid w:val="00385464"/>
    <w:rsid w:val="00386013"/>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180A"/>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8A7"/>
    <w:rsid w:val="003A1A83"/>
    <w:rsid w:val="003A1B19"/>
    <w:rsid w:val="003A1B2D"/>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A38"/>
    <w:rsid w:val="003C3C8B"/>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8C5"/>
    <w:rsid w:val="003D1972"/>
    <w:rsid w:val="003D1AD3"/>
    <w:rsid w:val="003D21DA"/>
    <w:rsid w:val="003D22E0"/>
    <w:rsid w:val="003D22F7"/>
    <w:rsid w:val="003D256F"/>
    <w:rsid w:val="003D25F7"/>
    <w:rsid w:val="003D29B9"/>
    <w:rsid w:val="003D356D"/>
    <w:rsid w:val="003D37D2"/>
    <w:rsid w:val="003D414F"/>
    <w:rsid w:val="003D4523"/>
    <w:rsid w:val="003D4826"/>
    <w:rsid w:val="003D4FFC"/>
    <w:rsid w:val="003D508F"/>
    <w:rsid w:val="003D50E0"/>
    <w:rsid w:val="003D5A21"/>
    <w:rsid w:val="003D5C37"/>
    <w:rsid w:val="003D6447"/>
    <w:rsid w:val="003D73E5"/>
    <w:rsid w:val="003D795F"/>
    <w:rsid w:val="003D7D61"/>
    <w:rsid w:val="003E0202"/>
    <w:rsid w:val="003E074F"/>
    <w:rsid w:val="003E0B68"/>
    <w:rsid w:val="003E1296"/>
    <w:rsid w:val="003E162A"/>
    <w:rsid w:val="003E168C"/>
    <w:rsid w:val="003E203F"/>
    <w:rsid w:val="003E2670"/>
    <w:rsid w:val="003E2A32"/>
    <w:rsid w:val="003E3722"/>
    <w:rsid w:val="003E3882"/>
    <w:rsid w:val="003E3BB1"/>
    <w:rsid w:val="003E4724"/>
    <w:rsid w:val="003E50DB"/>
    <w:rsid w:val="003E5859"/>
    <w:rsid w:val="003E5CD9"/>
    <w:rsid w:val="003E659A"/>
    <w:rsid w:val="003E67A1"/>
    <w:rsid w:val="003E6851"/>
    <w:rsid w:val="003E733A"/>
    <w:rsid w:val="003F0446"/>
    <w:rsid w:val="003F0D60"/>
    <w:rsid w:val="003F0DA9"/>
    <w:rsid w:val="003F13F9"/>
    <w:rsid w:val="003F163F"/>
    <w:rsid w:val="003F1884"/>
    <w:rsid w:val="003F18A6"/>
    <w:rsid w:val="003F1C38"/>
    <w:rsid w:val="003F1D8A"/>
    <w:rsid w:val="003F2B13"/>
    <w:rsid w:val="003F36EA"/>
    <w:rsid w:val="003F3945"/>
    <w:rsid w:val="003F3C51"/>
    <w:rsid w:val="003F4293"/>
    <w:rsid w:val="003F4C6F"/>
    <w:rsid w:val="003F4E30"/>
    <w:rsid w:val="003F509D"/>
    <w:rsid w:val="003F573C"/>
    <w:rsid w:val="003F6400"/>
    <w:rsid w:val="003F6BAD"/>
    <w:rsid w:val="003F7F83"/>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C18"/>
    <w:rsid w:val="00405597"/>
    <w:rsid w:val="004061CC"/>
    <w:rsid w:val="00406346"/>
    <w:rsid w:val="004063AE"/>
    <w:rsid w:val="004065E5"/>
    <w:rsid w:val="00407F7A"/>
    <w:rsid w:val="00410198"/>
    <w:rsid w:val="0041054D"/>
    <w:rsid w:val="0041098D"/>
    <w:rsid w:val="00410ABC"/>
    <w:rsid w:val="00410B0A"/>
    <w:rsid w:val="00410EC9"/>
    <w:rsid w:val="00410F3D"/>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836"/>
    <w:rsid w:val="004201F9"/>
    <w:rsid w:val="0042030F"/>
    <w:rsid w:val="0042092C"/>
    <w:rsid w:val="0042164F"/>
    <w:rsid w:val="00421EB0"/>
    <w:rsid w:val="00422270"/>
    <w:rsid w:val="00422956"/>
    <w:rsid w:val="00422B31"/>
    <w:rsid w:val="00423618"/>
    <w:rsid w:val="004239DF"/>
    <w:rsid w:val="00423FD6"/>
    <w:rsid w:val="00424446"/>
    <w:rsid w:val="004246C0"/>
    <w:rsid w:val="0042562A"/>
    <w:rsid w:val="004257EF"/>
    <w:rsid w:val="00425AD1"/>
    <w:rsid w:val="00426080"/>
    <w:rsid w:val="0042638F"/>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855"/>
    <w:rsid w:val="00434BA1"/>
    <w:rsid w:val="00434CF7"/>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7967"/>
    <w:rsid w:val="004508E8"/>
    <w:rsid w:val="00450C01"/>
    <w:rsid w:val="004514B4"/>
    <w:rsid w:val="004518E0"/>
    <w:rsid w:val="00452487"/>
    <w:rsid w:val="0045298C"/>
    <w:rsid w:val="004529AD"/>
    <w:rsid w:val="00452BB4"/>
    <w:rsid w:val="00452D22"/>
    <w:rsid w:val="00453086"/>
    <w:rsid w:val="00453204"/>
    <w:rsid w:val="004549EC"/>
    <w:rsid w:val="00454BCD"/>
    <w:rsid w:val="00454BDE"/>
    <w:rsid w:val="00454C79"/>
    <w:rsid w:val="00454D5C"/>
    <w:rsid w:val="00456601"/>
    <w:rsid w:val="00456656"/>
    <w:rsid w:val="00456E9B"/>
    <w:rsid w:val="00457955"/>
    <w:rsid w:val="00457FF1"/>
    <w:rsid w:val="00461450"/>
    <w:rsid w:val="00461BFD"/>
    <w:rsid w:val="00461C89"/>
    <w:rsid w:val="00461D1B"/>
    <w:rsid w:val="00461DBE"/>
    <w:rsid w:val="004622F2"/>
    <w:rsid w:val="00462353"/>
    <w:rsid w:val="004625F7"/>
    <w:rsid w:val="00462940"/>
    <w:rsid w:val="00462A57"/>
    <w:rsid w:val="004631AC"/>
    <w:rsid w:val="00463759"/>
    <w:rsid w:val="00463D83"/>
    <w:rsid w:val="00463EC0"/>
    <w:rsid w:val="0046478C"/>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3001"/>
    <w:rsid w:val="004737E6"/>
    <w:rsid w:val="00473984"/>
    <w:rsid w:val="004744F8"/>
    <w:rsid w:val="00474557"/>
    <w:rsid w:val="0047468C"/>
    <w:rsid w:val="00474E3C"/>
    <w:rsid w:val="0047518D"/>
    <w:rsid w:val="00475B51"/>
    <w:rsid w:val="00475E71"/>
    <w:rsid w:val="00476284"/>
    <w:rsid w:val="0047656F"/>
    <w:rsid w:val="004765C2"/>
    <w:rsid w:val="004774B7"/>
    <w:rsid w:val="00477558"/>
    <w:rsid w:val="0047795F"/>
    <w:rsid w:val="004805A2"/>
    <w:rsid w:val="00480B2A"/>
    <w:rsid w:val="004812BC"/>
    <w:rsid w:val="00481372"/>
    <w:rsid w:val="004819D9"/>
    <w:rsid w:val="00482067"/>
    <w:rsid w:val="00482559"/>
    <w:rsid w:val="004835A3"/>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42C"/>
    <w:rsid w:val="004B2D8E"/>
    <w:rsid w:val="004B2F3B"/>
    <w:rsid w:val="004B334B"/>
    <w:rsid w:val="004B34BD"/>
    <w:rsid w:val="004B48E7"/>
    <w:rsid w:val="004B5067"/>
    <w:rsid w:val="004B519D"/>
    <w:rsid w:val="004B544F"/>
    <w:rsid w:val="004B5BB1"/>
    <w:rsid w:val="004B5E9B"/>
    <w:rsid w:val="004B60BF"/>
    <w:rsid w:val="004B65E7"/>
    <w:rsid w:val="004B68BB"/>
    <w:rsid w:val="004B690C"/>
    <w:rsid w:val="004B723F"/>
    <w:rsid w:val="004B73EB"/>
    <w:rsid w:val="004B783F"/>
    <w:rsid w:val="004B7F4D"/>
    <w:rsid w:val="004C01FE"/>
    <w:rsid w:val="004C1553"/>
    <w:rsid w:val="004C1B00"/>
    <w:rsid w:val="004C1CAD"/>
    <w:rsid w:val="004C219A"/>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21E4"/>
    <w:rsid w:val="004D27CA"/>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C"/>
    <w:rsid w:val="004E3817"/>
    <w:rsid w:val="004E4000"/>
    <w:rsid w:val="004E4A35"/>
    <w:rsid w:val="004E4F07"/>
    <w:rsid w:val="004E5418"/>
    <w:rsid w:val="004E585B"/>
    <w:rsid w:val="004E6B02"/>
    <w:rsid w:val="004E70A9"/>
    <w:rsid w:val="004E76F5"/>
    <w:rsid w:val="004F0970"/>
    <w:rsid w:val="004F10F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92C"/>
    <w:rsid w:val="00501A5B"/>
    <w:rsid w:val="00501EEC"/>
    <w:rsid w:val="00502279"/>
    <w:rsid w:val="00502710"/>
    <w:rsid w:val="00502784"/>
    <w:rsid w:val="00502C94"/>
    <w:rsid w:val="00503216"/>
    <w:rsid w:val="00503307"/>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E5E"/>
    <w:rsid w:val="00513006"/>
    <w:rsid w:val="005135EA"/>
    <w:rsid w:val="00513698"/>
    <w:rsid w:val="0051390A"/>
    <w:rsid w:val="00513CCE"/>
    <w:rsid w:val="00514955"/>
    <w:rsid w:val="00514ABA"/>
    <w:rsid w:val="00514B76"/>
    <w:rsid w:val="00514C5A"/>
    <w:rsid w:val="00514C6D"/>
    <w:rsid w:val="00514D8A"/>
    <w:rsid w:val="00514F6B"/>
    <w:rsid w:val="00515F02"/>
    <w:rsid w:val="00516146"/>
    <w:rsid w:val="005161A9"/>
    <w:rsid w:val="00516384"/>
    <w:rsid w:val="00516DFF"/>
    <w:rsid w:val="005173F8"/>
    <w:rsid w:val="0051792A"/>
    <w:rsid w:val="00517B5C"/>
    <w:rsid w:val="00517E6C"/>
    <w:rsid w:val="00517EC9"/>
    <w:rsid w:val="00517F09"/>
    <w:rsid w:val="00517F66"/>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4F3C"/>
    <w:rsid w:val="00525BF0"/>
    <w:rsid w:val="00525C2F"/>
    <w:rsid w:val="00526539"/>
    <w:rsid w:val="00526671"/>
    <w:rsid w:val="005268A4"/>
    <w:rsid w:val="00526A6A"/>
    <w:rsid w:val="00526C8F"/>
    <w:rsid w:val="00526EE3"/>
    <w:rsid w:val="00530446"/>
    <w:rsid w:val="0053056F"/>
    <w:rsid w:val="00530791"/>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569A"/>
    <w:rsid w:val="00535702"/>
    <w:rsid w:val="0053587E"/>
    <w:rsid w:val="00536850"/>
    <w:rsid w:val="00536920"/>
    <w:rsid w:val="00536AC8"/>
    <w:rsid w:val="00537430"/>
    <w:rsid w:val="005374E4"/>
    <w:rsid w:val="00540611"/>
    <w:rsid w:val="00541579"/>
    <w:rsid w:val="005424BE"/>
    <w:rsid w:val="005432C0"/>
    <w:rsid w:val="0054352E"/>
    <w:rsid w:val="0054466D"/>
    <w:rsid w:val="005447C4"/>
    <w:rsid w:val="005452E2"/>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A47"/>
    <w:rsid w:val="00552C55"/>
    <w:rsid w:val="00552C91"/>
    <w:rsid w:val="00553001"/>
    <w:rsid w:val="00553677"/>
    <w:rsid w:val="0055394E"/>
    <w:rsid w:val="00554842"/>
    <w:rsid w:val="00554978"/>
    <w:rsid w:val="0055498B"/>
    <w:rsid w:val="005549B7"/>
    <w:rsid w:val="005549EF"/>
    <w:rsid w:val="00554F56"/>
    <w:rsid w:val="00554FBA"/>
    <w:rsid w:val="00555005"/>
    <w:rsid w:val="0055515E"/>
    <w:rsid w:val="00555B20"/>
    <w:rsid w:val="005561BD"/>
    <w:rsid w:val="00556574"/>
    <w:rsid w:val="00556607"/>
    <w:rsid w:val="005566E0"/>
    <w:rsid w:val="005569B3"/>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AD3"/>
    <w:rsid w:val="00575BED"/>
    <w:rsid w:val="00575F1E"/>
    <w:rsid w:val="005761F2"/>
    <w:rsid w:val="00577141"/>
    <w:rsid w:val="00577655"/>
    <w:rsid w:val="00577A8D"/>
    <w:rsid w:val="0058033C"/>
    <w:rsid w:val="00581A68"/>
    <w:rsid w:val="00581B00"/>
    <w:rsid w:val="005830F1"/>
    <w:rsid w:val="0058339B"/>
    <w:rsid w:val="005836AF"/>
    <w:rsid w:val="00583C9D"/>
    <w:rsid w:val="00583E55"/>
    <w:rsid w:val="0058454D"/>
    <w:rsid w:val="00584B9B"/>
    <w:rsid w:val="00584BBE"/>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D23"/>
    <w:rsid w:val="00594762"/>
    <w:rsid w:val="00595820"/>
    <w:rsid w:val="00595D9B"/>
    <w:rsid w:val="00596604"/>
    <w:rsid w:val="00596E62"/>
    <w:rsid w:val="00596F26"/>
    <w:rsid w:val="00597401"/>
    <w:rsid w:val="00597C42"/>
    <w:rsid w:val="00597D00"/>
    <w:rsid w:val="005A1B46"/>
    <w:rsid w:val="005A1B4F"/>
    <w:rsid w:val="005A1E82"/>
    <w:rsid w:val="005A1E97"/>
    <w:rsid w:val="005A2454"/>
    <w:rsid w:val="005A27A8"/>
    <w:rsid w:val="005A2A9B"/>
    <w:rsid w:val="005A3BD4"/>
    <w:rsid w:val="005A3CCD"/>
    <w:rsid w:val="005A40A1"/>
    <w:rsid w:val="005A445E"/>
    <w:rsid w:val="005A4A78"/>
    <w:rsid w:val="005A5610"/>
    <w:rsid w:val="005A65EE"/>
    <w:rsid w:val="005A684B"/>
    <w:rsid w:val="005A6AB6"/>
    <w:rsid w:val="005A6AD0"/>
    <w:rsid w:val="005B0563"/>
    <w:rsid w:val="005B05C2"/>
    <w:rsid w:val="005B0B42"/>
    <w:rsid w:val="005B0FD6"/>
    <w:rsid w:val="005B15C2"/>
    <w:rsid w:val="005B1AA2"/>
    <w:rsid w:val="005B1CB0"/>
    <w:rsid w:val="005B25EB"/>
    <w:rsid w:val="005B3056"/>
    <w:rsid w:val="005B3177"/>
    <w:rsid w:val="005B3608"/>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641"/>
    <w:rsid w:val="005C0ACD"/>
    <w:rsid w:val="005C0FCA"/>
    <w:rsid w:val="005C107E"/>
    <w:rsid w:val="005C1755"/>
    <w:rsid w:val="005C20D4"/>
    <w:rsid w:val="005C2330"/>
    <w:rsid w:val="005C25A5"/>
    <w:rsid w:val="005C2DDB"/>
    <w:rsid w:val="005C319B"/>
    <w:rsid w:val="005C44DB"/>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223"/>
    <w:rsid w:val="005D59BB"/>
    <w:rsid w:val="005D5DDB"/>
    <w:rsid w:val="005D6251"/>
    <w:rsid w:val="005D6542"/>
    <w:rsid w:val="005D6CA2"/>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EF2"/>
    <w:rsid w:val="005F32E4"/>
    <w:rsid w:val="005F3B0A"/>
    <w:rsid w:val="005F3D66"/>
    <w:rsid w:val="005F3E41"/>
    <w:rsid w:val="005F3FF1"/>
    <w:rsid w:val="005F4784"/>
    <w:rsid w:val="005F4DAF"/>
    <w:rsid w:val="005F5A62"/>
    <w:rsid w:val="005F5A68"/>
    <w:rsid w:val="005F6B1E"/>
    <w:rsid w:val="005F6D91"/>
    <w:rsid w:val="005F6E26"/>
    <w:rsid w:val="005F7FDC"/>
    <w:rsid w:val="00600C58"/>
    <w:rsid w:val="006010A4"/>
    <w:rsid w:val="00602E3A"/>
    <w:rsid w:val="00603302"/>
    <w:rsid w:val="006034A7"/>
    <w:rsid w:val="00603F0A"/>
    <w:rsid w:val="00604275"/>
    <w:rsid w:val="00604673"/>
    <w:rsid w:val="00604847"/>
    <w:rsid w:val="006048BD"/>
    <w:rsid w:val="00604B1C"/>
    <w:rsid w:val="00604D12"/>
    <w:rsid w:val="006054DE"/>
    <w:rsid w:val="00606669"/>
    <w:rsid w:val="00606798"/>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7162"/>
    <w:rsid w:val="00617417"/>
    <w:rsid w:val="006177D1"/>
    <w:rsid w:val="00617861"/>
    <w:rsid w:val="006202F7"/>
    <w:rsid w:val="0062093A"/>
    <w:rsid w:val="00621C92"/>
    <w:rsid w:val="0062322C"/>
    <w:rsid w:val="00623C60"/>
    <w:rsid w:val="006240F9"/>
    <w:rsid w:val="006243CF"/>
    <w:rsid w:val="00625183"/>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405FA"/>
    <w:rsid w:val="00640618"/>
    <w:rsid w:val="00640DFF"/>
    <w:rsid w:val="006415C2"/>
    <w:rsid w:val="006418C7"/>
    <w:rsid w:val="0064198C"/>
    <w:rsid w:val="00641BD1"/>
    <w:rsid w:val="00641EEC"/>
    <w:rsid w:val="00642066"/>
    <w:rsid w:val="006424E5"/>
    <w:rsid w:val="00642D04"/>
    <w:rsid w:val="006430DD"/>
    <w:rsid w:val="006431B2"/>
    <w:rsid w:val="00643828"/>
    <w:rsid w:val="00643FC5"/>
    <w:rsid w:val="00644224"/>
    <w:rsid w:val="00644570"/>
    <w:rsid w:val="006446A5"/>
    <w:rsid w:val="00644AE7"/>
    <w:rsid w:val="00644BD6"/>
    <w:rsid w:val="00644E96"/>
    <w:rsid w:val="0064558D"/>
    <w:rsid w:val="00645DE7"/>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B57"/>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E05"/>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F92"/>
    <w:rsid w:val="0067691F"/>
    <w:rsid w:val="006772B6"/>
    <w:rsid w:val="00677371"/>
    <w:rsid w:val="0067751B"/>
    <w:rsid w:val="0067772D"/>
    <w:rsid w:val="00680426"/>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A0958"/>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39C"/>
    <w:rsid w:val="006D25C7"/>
    <w:rsid w:val="006D26CF"/>
    <w:rsid w:val="006D30E3"/>
    <w:rsid w:val="006D31C3"/>
    <w:rsid w:val="006D3893"/>
    <w:rsid w:val="006D408E"/>
    <w:rsid w:val="006D4B3A"/>
    <w:rsid w:val="006D5150"/>
    <w:rsid w:val="006D53D3"/>
    <w:rsid w:val="006D5878"/>
    <w:rsid w:val="006D629E"/>
    <w:rsid w:val="006D69F9"/>
    <w:rsid w:val="006D6BB9"/>
    <w:rsid w:val="006D7219"/>
    <w:rsid w:val="006D7D9F"/>
    <w:rsid w:val="006E09A8"/>
    <w:rsid w:val="006E0CC1"/>
    <w:rsid w:val="006E0E90"/>
    <w:rsid w:val="006E0F17"/>
    <w:rsid w:val="006E159E"/>
    <w:rsid w:val="006E16A7"/>
    <w:rsid w:val="006E3162"/>
    <w:rsid w:val="006E3403"/>
    <w:rsid w:val="006E3408"/>
    <w:rsid w:val="006E399B"/>
    <w:rsid w:val="006E3A57"/>
    <w:rsid w:val="006E3C7B"/>
    <w:rsid w:val="006E4047"/>
    <w:rsid w:val="006E54E1"/>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90F"/>
    <w:rsid w:val="007002D7"/>
    <w:rsid w:val="00700AE9"/>
    <w:rsid w:val="00700D3F"/>
    <w:rsid w:val="00700FC3"/>
    <w:rsid w:val="00701041"/>
    <w:rsid w:val="00701AE6"/>
    <w:rsid w:val="00701E48"/>
    <w:rsid w:val="00702B3D"/>
    <w:rsid w:val="00702B46"/>
    <w:rsid w:val="00702D05"/>
    <w:rsid w:val="00703165"/>
    <w:rsid w:val="0070391A"/>
    <w:rsid w:val="00703C33"/>
    <w:rsid w:val="0070447D"/>
    <w:rsid w:val="00704900"/>
    <w:rsid w:val="00704BDA"/>
    <w:rsid w:val="00704DB3"/>
    <w:rsid w:val="007051E7"/>
    <w:rsid w:val="0070533D"/>
    <w:rsid w:val="007064B7"/>
    <w:rsid w:val="00706532"/>
    <w:rsid w:val="0070696A"/>
    <w:rsid w:val="00706BEE"/>
    <w:rsid w:val="007070F5"/>
    <w:rsid w:val="007071A1"/>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60A"/>
    <w:rsid w:val="00716909"/>
    <w:rsid w:val="00716B79"/>
    <w:rsid w:val="00717DA6"/>
    <w:rsid w:val="00717F55"/>
    <w:rsid w:val="00720226"/>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ED9"/>
    <w:rsid w:val="007670F0"/>
    <w:rsid w:val="007675B3"/>
    <w:rsid w:val="00770C60"/>
    <w:rsid w:val="00770E65"/>
    <w:rsid w:val="00770E78"/>
    <w:rsid w:val="00771D69"/>
    <w:rsid w:val="007726A7"/>
    <w:rsid w:val="007726F1"/>
    <w:rsid w:val="0077302C"/>
    <w:rsid w:val="00773BFF"/>
    <w:rsid w:val="00774631"/>
    <w:rsid w:val="007758C4"/>
    <w:rsid w:val="00775C1B"/>
    <w:rsid w:val="00775C6D"/>
    <w:rsid w:val="00776BAF"/>
    <w:rsid w:val="00776DF4"/>
    <w:rsid w:val="00776ECF"/>
    <w:rsid w:val="00777FEA"/>
    <w:rsid w:val="0078020B"/>
    <w:rsid w:val="00780234"/>
    <w:rsid w:val="00780611"/>
    <w:rsid w:val="00780B2A"/>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8BF"/>
    <w:rsid w:val="007A6C83"/>
    <w:rsid w:val="007A7007"/>
    <w:rsid w:val="007A70F0"/>
    <w:rsid w:val="007A7158"/>
    <w:rsid w:val="007A77EA"/>
    <w:rsid w:val="007A7879"/>
    <w:rsid w:val="007A7ACB"/>
    <w:rsid w:val="007A7D77"/>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4EE"/>
    <w:rsid w:val="007C1537"/>
    <w:rsid w:val="007C1F9A"/>
    <w:rsid w:val="007C231D"/>
    <w:rsid w:val="007C2D23"/>
    <w:rsid w:val="007C2FEB"/>
    <w:rsid w:val="007C3356"/>
    <w:rsid w:val="007C3433"/>
    <w:rsid w:val="007C3921"/>
    <w:rsid w:val="007C3E71"/>
    <w:rsid w:val="007C425A"/>
    <w:rsid w:val="007C438E"/>
    <w:rsid w:val="007C455F"/>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42F7"/>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66C3"/>
    <w:rsid w:val="007E6912"/>
    <w:rsid w:val="007E6AEC"/>
    <w:rsid w:val="007E6E66"/>
    <w:rsid w:val="007E7153"/>
    <w:rsid w:val="007E7858"/>
    <w:rsid w:val="007E7E42"/>
    <w:rsid w:val="007E7FA5"/>
    <w:rsid w:val="007F010F"/>
    <w:rsid w:val="007F011F"/>
    <w:rsid w:val="007F1254"/>
    <w:rsid w:val="007F1525"/>
    <w:rsid w:val="007F170E"/>
    <w:rsid w:val="007F1E2C"/>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BDD"/>
    <w:rsid w:val="00802C2D"/>
    <w:rsid w:val="00802FB9"/>
    <w:rsid w:val="008030A2"/>
    <w:rsid w:val="008046A1"/>
    <w:rsid w:val="0080477B"/>
    <w:rsid w:val="00804A2A"/>
    <w:rsid w:val="00804EC6"/>
    <w:rsid w:val="00804F40"/>
    <w:rsid w:val="00805355"/>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5352"/>
    <w:rsid w:val="00835C6A"/>
    <w:rsid w:val="00836B47"/>
    <w:rsid w:val="00837381"/>
    <w:rsid w:val="0083765C"/>
    <w:rsid w:val="0083794D"/>
    <w:rsid w:val="00837B00"/>
    <w:rsid w:val="00837D26"/>
    <w:rsid w:val="008401D6"/>
    <w:rsid w:val="00840364"/>
    <w:rsid w:val="008407FC"/>
    <w:rsid w:val="00841084"/>
    <w:rsid w:val="00841292"/>
    <w:rsid w:val="00841331"/>
    <w:rsid w:val="0084197B"/>
    <w:rsid w:val="00841DEF"/>
    <w:rsid w:val="00841E99"/>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FAC"/>
    <w:rsid w:val="0084720C"/>
    <w:rsid w:val="00847930"/>
    <w:rsid w:val="00847BE2"/>
    <w:rsid w:val="00847DEC"/>
    <w:rsid w:val="00850037"/>
    <w:rsid w:val="0085075B"/>
    <w:rsid w:val="00850FF1"/>
    <w:rsid w:val="00851882"/>
    <w:rsid w:val="00851F14"/>
    <w:rsid w:val="0085231D"/>
    <w:rsid w:val="0085268A"/>
    <w:rsid w:val="00852756"/>
    <w:rsid w:val="008529B4"/>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34C"/>
    <w:rsid w:val="00887C45"/>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60B0"/>
    <w:rsid w:val="008961D9"/>
    <w:rsid w:val="008962F1"/>
    <w:rsid w:val="00896A4B"/>
    <w:rsid w:val="00896A59"/>
    <w:rsid w:val="00896EFA"/>
    <w:rsid w:val="008970C1"/>
    <w:rsid w:val="008977C3"/>
    <w:rsid w:val="00897A28"/>
    <w:rsid w:val="00897C3C"/>
    <w:rsid w:val="00897D49"/>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124"/>
    <w:rsid w:val="008D07EC"/>
    <w:rsid w:val="008D0AF2"/>
    <w:rsid w:val="008D0F24"/>
    <w:rsid w:val="008D1301"/>
    <w:rsid w:val="008D169B"/>
    <w:rsid w:val="008D201C"/>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25EB"/>
    <w:rsid w:val="008E2662"/>
    <w:rsid w:val="008E2A5F"/>
    <w:rsid w:val="008E2E7C"/>
    <w:rsid w:val="008E37E2"/>
    <w:rsid w:val="008E3BCB"/>
    <w:rsid w:val="008E40CC"/>
    <w:rsid w:val="008E4B3E"/>
    <w:rsid w:val="008E4F37"/>
    <w:rsid w:val="008E53DF"/>
    <w:rsid w:val="008E5669"/>
    <w:rsid w:val="008E5A0F"/>
    <w:rsid w:val="008E5BC0"/>
    <w:rsid w:val="008E5D59"/>
    <w:rsid w:val="008E6512"/>
    <w:rsid w:val="008E6D6C"/>
    <w:rsid w:val="008E6EF3"/>
    <w:rsid w:val="008E7660"/>
    <w:rsid w:val="008E7968"/>
    <w:rsid w:val="008F00AF"/>
    <w:rsid w:val="008F03D4"/>
    <w:rsid w:val="008F0A5F"/>
    <w:rsid w:val="008F118B"/>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2094"/>
    <w:rsid w:val="0090277E"/>
    <w:rsid w:val="00902F3B"/>
    <w:rsid w:val="009033A2"/>
    <w:rsid w:val="00903626"/>
    <w:rsid w:val="0090382A"/>
    <w:rsid w:val="00903BD5"/>
    <w:rsid w:val="00904FFC"/>
    <w:rsid w:val="009050EC"/>
    <w:rsid w:val="009051EF"/>
    <w:rsid w:val="00905731"/>
    <w:rsid w:val="0090576A"/>
    <w:rsid w:val="00905807"/>
    <w:rsid w:val="00905CFC"/>
    <w:rsid w:val="00906206"/>
    <w:rsid w:val="00906E43"/>
    <w:rsid w:val="0091014E"/>
    <w:rsid w:val="009112E8"/>
    <w:rsid w:val="0091172E"/>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27EC"/>
    <w:rsid w:val="00942FDD"/>
    <w:rsid w:val="009432DB"/>
    <w:rsid w:val="009435E6"/>
    <w:rsid w:val="0094382A"/>
    <w:rsid w:val="00944791"/>
    <w:rsid w:val="00945CFA"/>
    <w:rsid w:val="00945E33"/>
    <w:rsid w:val="009479AB"/>
    <w:rsid w:val="009501C1"/>
    <w:rsid w:val="00950ABD"/>
    <w:rsid w:val="00950D30"/>
    <w:rsid w:val="00951E66"/>
    <w:rsid w:val="0095234C"/>
    <w:rsid w:val="00953878"/>
    <w:rsid w:val="009539C1"/>
    <w:rsid w:val="00953A7B"/>
    <w:rsid w:val="0095486D"/>
    <w:rsid w:val="00954D7F"/>
    <w:rsid w:val="009551A0"/>
    <w:rsid w:val="00955BE3"/>
    <w:rsid w:val="00956143"/>
    <w:rsid w:val="00956465"/>
    <w:rsid w:val="00956922"/>
    <w:rsid w:val="00956ED3"/>
    <w:rsid w:val="009574AD"/>
    <w:rsid w:val="00960510"/>
    <w:rsid w:val="00960ADF"/>
    <w:rsid w:val="00960CC4"/>
    <w:rsid w:val="0096101D"/>
    <w:rsid w:val="00961FB2"/>
    <w:rsid w:val="009621D7"/>
    <w:rsid w:val="0096284C"/>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3F9"/>
    <w:rsid w:val="009A3404"/>
    <w:rsid w:val="009A351F"/>
    <w:rsid w:val="009A4AAC"/>
    <w:rsid w:val="009A4AB6"/>
    <w:rsid w:val="009A4F96"/>
    <w:rsid w:val="009A5201"/>
    <w:rsid w:val="009A5AC6"/>
    <w:rsid w:val="009A60BB"/>
    <w:rsid w:val="009A6AB4"/>
    <w:rsid w:val="009A70B3"/>
    <w:rsid w:val="009A780E"/>
    <w:rsid w:val="009A781D"/>
    <w:rsid w:val="009A78F4"/>
    <w:rsid w:val="009B0437"/>
    <w:rsid w:val="009B064C"/>
    <w:rsid w:val="009B0807"/>
    <w:rsid w:val="009B097E"/>
    <w:rsid w:val="009B09AF"/>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EB1"/>
    <w:rsid w:val="009B6091"/>
    <w:rsid w:val="009B6414"/>
    <w:rsid w:val="009B6445"/>
    <w:rsid w:val="009B65D0"/>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4B11"/>
    <w:rsid w:val="009D530B"/>
    <w:rsid w:val="009D5787"/>
    <w:rsid w:val="009D5855"/>
    <w:rsid w:val="009D58F3"/>
    <w:rsid w:val="009D5C51"/>
    <w:rsid w:val="009D61BE"/>
    <w:rsid w:val="009D6EB2"/>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6789"/>
    <w:rsid w:val="009F6D75"/>
    <w:rsid w:val="009F71DE"/>
    <w:rsid w:val="009F77F9"/>
    <w:rsid w:val="009F795D"/>
    <w:rsid w:val="009F7D42"/>
    <w:rsid w:val="009F7DD2"/>
    <w:rsid w:val="00A00133"/>
    <w:rsid w:val="00A0066E"/>
    <w:rsid w:val="00A01457"/>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CFF"/>
    <w:rsid w:val="00A06E5E"/>
    <w:rsid w:val="00A0720F"/>
    <w:rsid w:val="00A07369"/>
    <w:rsid w:val="00A076E9"/>
    <w:rsid w:val="00A07756"/>
    <w:rsid w:val="00A07BF9"/>
    <w:rsid w:val="00A07F5F"/>
    <w:rsid w:val="00A1011E"/>
    <w:rsid w:val="00A10A06"/>
    <w:rsid w:val="00A10F8F"/>
    <w:rsid w:val="00A111EE"/>
    <w:rsid w:val="00A117F6"/>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3B8"/>
    <w:rsid w:val="00A16C22"/>
    <w:rsid w:val="00A16D69"/>
    <w:rsid w:val="00A17682"/>
    <w:rsid w:val="00A17B89"/>
    <w:rsid w:val="00A20760"/>
    <w:rsid w:val="00A20832"/>
    <w:rsid w:val="00A20F0F"/>
    <w:rsid w:val="00A20FBB"/>
    <w:rsid w:val="00A215E8"/>
    <w:rsid w:val="00A21775"/>
    <w:rsid w:val="00A217FC"/>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138E"/>
    <w:rsid w:val="00A31666"/>
    <w:rsid w:val="00A31D94"/>
    <w:rsid w:val="00A3316F"/>
    <w:rsid w:val="00A3336A"/>
    <w:rsid w:val="00A333C2"/>
    <w:rsid w:val="00A33667"/>
    <w:rsid w:val="00A34233"/>
    <w:rsid w:val="00A34AE5"/>
    <w:rsid w:val="00A34BB4"/>
    <w:rsid w:val="00A34BE2"/>
    <w:rsid w:val="00A34DC3"/>
    <w:rsid w:val="00A35D50"/>
    <w:rsid w:val="00A408CD"/>
    <w:rsid w:val="00A413CA"/>
    <w:rsid w:val="00A41695"/>
    <w:rsid w:val="00A42B59"/>
    <w:rsid w:val="00A42C7F"/>
    <w:rsid w:val="00A42C99"/>
    <w:rsid w:val="00A43625"/>
    <w:rsid w:val="00A447FE"/>
    <w:rsid w:val="00A44E90"/>
    <w:rsid w:val="00A45262"/>
    <w:rsid w:val="00A4578D"/>
    <w:rsid w:val="00A46227"/>
    <w:rsid w:val="00A46545"/>
    <w:rsid w:val="00A4685C"/>
    <w:rsid w:val="00A46C45"/>
    <w:rsid w:val="00A46CE4"/>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E2F"/>
    <w:rsid w:val="00A53FAE"/>
    <w:rsid w:val="00A54416"/>
    <w:rsid w:val="00A54851"/>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CEE"/>
    <w:rsid w:val="00A81A25"/>
    <w:rsid w:val="00A81AAF"/>
    <w:rsid w:val="00A81E22"/>
    <w:rsid w:val="00A81F40"/>
    <w:rsid w:val="00A826CB"/>
    <w:rsid w:val="00A8280A"/>
    <w:rsid w:val="00A829FA"/>
    <w:rsid w:val="00A82F2C"/>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9E"/>
    <w:rsid w:val="00A910F5"/>
    <w:rsid w:val="00A923E1"/>
    <w:rsid w:val="00A92489"/>
    <w:rsid w:val="00A929FE"/>
    <w:rsid w:val="00A92AAF"/>
    <w:rsid w:val="00A92E0A"/>
    <w:rsid w:val="00A9304C"/>
    <w:rsid w:val="00A9447D"/>
    <w:rsid w:val="00A94B97"/>
    <w:rsid w:val="00A952DD"/>
    <w:rsid w:val="00A95697"/>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3724"/>
    <w:rsid w:val="00AA373E"/>
    <w:rsid w:val="00AA3A29"/>
    <w:rsid w:val="00AA3AC7"/>
    <w:rsid w:val="00AA3DF6"/>
    <w:rsid w:val="00AA3E68"/>
    <w:rsid w:val="00AA4C28"/>
    <w:rsid w:val="00AA57E7"/>
    <w:rsid w:val="00AA5C4A"/>
    <w:rsid w:val="00AA5DC7"/>
    <w:rsid w:val="00AA6288"/>
    <w:rsid w:val="00AA62E6"/>
    <w:rsid w:val="00AA674B"/>
    <w:rsid w:val="00AA6840"/>
    <w:rsid w:val="00AA75D5"/>
    <w:rsid w:val="00AA78D5"/>
    <w:rsid w:val="00AA7CE3"/>
    <w:rsid w:val="00AA7F08"/>
    <w:rsid w:val="00AB0051"/>
    <w:rsid w:val="00AB0900"/>
    <w:rsid w:val="00AB0F7F"/>
    <w:rsid w:val="00AB142D"/>
    <w:rsid w:val="00AB245E"/>
    <w:rsid w:val="00AB355A"/>
    <w:rsid w:val="00AB381A"/>
    <w:rsid w:val="00AB3F41"/>
    <w:rsid w:val="00AB3F86"/>
    <w:rsid w:val="00AB4242"/>
    <w:rsid w:val="00AB44C2"/>
    <w:rsid w:val="00AB452B"/>
    <w:rsid w:val="00AB4A2F"/>
    <w:rsid w:val="00AB4A9B"/>
    <w:rsid w:val="00AB4DCA"/>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713"/>
    <w:rsid w:val="00AE075C"/>
    <w:rsid w:val="00AE0882"/>
    <w:rsid w:val="00AE0DD0"/>
    <w:rsid w:val="00AE0FC9"/>
    <w:rsid w:val="00AE102C"/>
    <w:rsid w:val="00AE17C7"/>
    <w:rsid w:val="00AE199C"/>
    <w:rsid w:val="00AE1BD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C6"/>
    <w:rsid w:val="00AF00D6"/>
    <w:rsid w:val="00AF0535"/>
    <w:rsid w:val="00AF081A"/>
    <w:rsid w:val="00AF0854"/>
    <w:rsid w:val="00AF08EB"/>
    <w:rsid w:val="00AF0927"/>
    <w:rsid w:val="00AF0A90"/>
    <w:rsid w:val="00AF0C82"/>
    <w:rsid w:val="00AF0F89"/>
    <w:rsid w:val="00AF10D9"/>
    <w:rsid w:val="00AF3579"/>
    <w:rsid w:val="00AF4255"/>
    <w:rsid w:val="00AF4FB6"/>
    <w:rsid w:val="00AF5730"/>
    <w:rsid w:val="00AF5B11"/>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58C"/>
    <w:rsid w:val="00B06C77"/>
    <w:rsid w:val="00B0705E"/>
    <w:rsid w:val="00B07373"/>
    <w:rsid w:val="00B07493"/>
    <w:rsid w:val="00B07565"/>
    <w:rsid w:val="00B076B0"/>
    <w:rsid w:val="00B100C4"/>
    <w:rsid w:val="00B10588"/>
    <w:rsid w:val="00B10A3C"/>
    <w:rsid w:val="00B10B65"/>
    <w:rsid w:val="00B117F0"/>
    <w:rsid w:val="00B124E0"/>
    <w:rsid w:val="00B13413"/>
    <w:rsid w:val="00B13745"/>
    <w:rsid w:val="00B1517B"/>
    <w:rsid w:val="00B155C0"/>
    <w:rsid w:val="00B158C6"/>
    <w:rsid w:val="00B1596D"/>
    <w:rsid w:val="00B15B3C"/>
    <w:rsid w:val="00B1640F"/>
    <w:rsid w:val="00B16551"/>
    <w:rsid w:val="00B167D7"/>
    <w:rsid w:val="00B16943"/>
    <w:rsid w:val="00B169B1"/>
    <w:rsid w:val="00B16AF2"/>
    <w:rsid w:val="00B16DBA"/>
    <w:rsid w:val="00B16EEF"/>
    <w:rsid w:val="00B1716A"/>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10D0"/>
    <w:rsid w:val="00B3168F"/>
    <w:rsid w:val="00B31897"/>
    <w:rsid w:val="00B3210A"/>
    <w:rsid w:val="00B3264E"/>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3516"/>
    <w:rsid w:val="00B43EC2"/>
    <w:rsid w:val="00B444DF"/>
    <w:rsid w:val="00B45243"/>
    <w:rsid w:val="00B45524"/>
    <w:rsid w:val="00B4580D"/>
    <w:rsid w:val="00B458DE"/>
    <w:rsid w:val="00B466DE"/>
    <w:rsid w:val="00B46708"/>
    <w:rsid w:val="00B46D69"/>
    <w:rsid w:val="00B470EF"/>
    <w:rsid w:val="00B47380"/>
    <w:rsid w:val="00B47509"/>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22FB"/>
    <w:rsid w:val="00B72507"/>
    <w:rsid w:val="00B72EDE"/>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DDC"/>
    <w:rsid w:val="00B9234B"/>
    <w:rsid w:val="00B925D4"/>
    <w:rsid w:val="00B92738"/>
    <w:rsid w:val="00B928E2"/>
    <w:rsid w:val="00B931F3"/>
    <w:rsid w:val="00B93D50"/>
    <w:rsid w:val="00B94204"/>
    <w:rsid w:val="00B9429D"/>
    <w:rsid w:val="00B94B7B"/>
    <w:rsid w:val="00B94FF6"/>
    <w:rsid w:val="00B9553C"/>
    <w:rsid w:val="00B95675"/>
    <w:rsid w:val="00B958D8"/>
    <w:rsid w:val="00B95D32"/>
    <w:rsid w:val="00B95E0B"/>
    <w:rsid w:val="00B95F64"/>
    <w:rsid w:val="00B972C3"/>
    <w:rsid w:val="00B973B5"/>
    <w:rsid w:val="00B97422"/>
    <w:rsid w:val="00BA105E"/>
    <w:rsid w:val="00BA1CE4"/>
    <w:rsid w:val="00BA1E27"/>
    <w:rsid w:val="00BA2304"/>
    <w:rsid w:val="00BA27FC"/>
    <w:rsid w:val="00BA2A9D"/>
    <w:rsid w:val="00BA3274"/>
    <w:rsid w:val="00BA3349"/>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B49"/>
    <w:rsid w:val="00BB40EC"/>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A52"/>
    <w:rsid w:val="00BE6F51"/>
    <w:rsid w:val="00BE70CC"/>
    <w:rsid w:val="00BE73AA"/>
    <w:rsid w:val="00BE74F9"/>
    <w:rsid w:val="00BE7C1D"/>
    <w:rsid w:val="00BE7C84"/>
    <w:rsid w:val="00BE7F5C"/>
    <w:rsid w:val="00BF006A"/>
    <w:rsid w:val="00BF18C7"/>
    <w:rsid w:val="00BF1A3E"/>
    <w:rsid w:val="00BF21EA"/>
    <w:rsid w:val="00BF2506"/>
    <w:rsid w:val="00BF2B69"/>
    <w:rsid w:val="00BF3052"/>
    <w:rsid w:val="00BF3CEF"/>
    <w:rsid w:val="00BF3DD1"/>
    <w:rsid w:val="00BF478D"/>
    <w:rsid w:val="00BF4A2C"/>
    <w:rsid w:val="00BF681C"/>
    <w:rsid w:val="00BF68BE"/>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D16"/>
    <w:rsid w:val="00C06DF4"/>
    <w:rsid w:val="00C070F3"/>
    <w:rsid w:val="00C07A1B"/>
    <w:rsid w:val="00C10168"/>
    <w:rsid w:val="00C10546"/>
    <w:rsid w:val="00C105C4"/>
    <w:rsid w:val="00C1074A"/>
    <w:rsid w:val="00C10BB2"/>
    <w:rsid w:val="00C11006"/>
    <w:rsid w:val="00C1179C"/>
    <w:rsid w:val="00C119CA"/>
    <w:rsid w:val="00C11DEB"/>
    <w:rsid w:val="00C12768"/>
    <w:rsid w:val="00C127B9"/>
    <w:rsid w:val="00C127DA"/>
    <w:rsid w:val="00C12ED3"/>
    <w:rsid w:val="00C137A0"/>
    <w:rsid w:val="00C13B9C"/>
    <w:rsid w:val="00C15E92"/>
    <w:rsid w:val="00C16689"/>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23E4"/>
    <w:rsid w:val="00C22EEB"/>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5112"/>
    <w:rsid w:val="00C355E3"/>
    <w:rsid w:val="00C358D9"/>
    <w:rsid w:val="00C35942"/>
    <w:rsid w:val="00C35AC5"/>
    <w:rsid w:val="00C36E28"/>
    <w:rsid w:val="00C36E57"/>
    <w:rsid w:val="00C36EB0"/>
    <w:rsid w:val="00C379A7"/>
    <w:rsid w:val="00C40262"/>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971"/>
    <w:rsid w:val="00C46D24"/>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55E"/>
    <w:rsid w:val="00C55CAF"/>
    <w:rsid w:val="00C56455"/>
    <w:rsid w:val="00C568D1"/>
    <w:rsid w:val="00C56B47"/>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5082"/>
    <w:rsid w:val="00C653E3"/>
    <w:rsid w:val="00C65B3E"/>
    <w:rsid w:val="00C66E89"/>
    <w:rsid w:val="00C6790A"/>
    <w:rsid w:val="00C67D98"/>
    <w:rsid w:val="00C70619"/>
    <w:rsid w:val="00C70FAD"/>
    <w:rsid w:val="00C7131E"/>
    <w:rsid w:val="00C71524"/>
    <w:rsid w:val="00C71C64"/>
    <w:rsid w:val="00C7255F"/>
    <w:rsid w:val="00C731CE"/>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87C"/>
    <w:rsid w:val="00C858D0"/>
    <w:rsid w:val="00C85F84"/>
    <w:rsid w:val="00C862D2"/>
    <w:rsid w:val="00C865FB"/>
    <w:rsid w:val="00C868B4"/>
    <w:rsid w:val="00C86DC2"/>
    <w:rsid w:val="00C870AE"/>
    <w:rsid w:val="00C87160"/>
    <w:rsid w:val="00C8740E"/>
    <w:rsid w:val="00C874DF"/>
    <w:rsid w:val="00C87773"/>
    <w:rsid w:val="00C877A0"/>
    <w:rsid w:val="00C918DD"/>
    <w:rsid w:val="00C91AEF"/>
    <w:rsid w:val="00C91DB5"/>
    <w:rsid w:val="00C931B5"/>
    <w:rsid w:val="00C933DC"/>
    <w:rsid w:val="00C9345F"/>
    <w:rsid w:val="00C936F9"/>
    <w:rsid w:val="00C94BF2"/>
    <w:rsid w:val="00C950EA"/>
    <w:rsid w:val="00C9533C"/>
    <w:rsid w:val="00C95AB0"/>
    <w:rsid w:val="00C95C24"/>
    <w:rsid w:val="00C96005"/>
    <w:rsid w:val="00C9678B"/>
    <w:rsid w:val="00C96EC1"/>
    <w:rsid w:val="00C9779D"/>
    <w:rsid w:val="00C978AB"/>
    <w:rsid w:val="00C97B36"/>
    <w:rsid w:val="00C97C37"/>
    <w:rsid w:val="00CA07A8"/>
    <w:rsid w:val="00CA1A4B"/>
    <w:rsid w:val="00CA2753"/>
    <w:rsid w:val="00CA2BD8"/>
    <w:rsid w:val="00CA2C40"/>
    <w:rsid w:val="00CA2C91"/>
    <w:rsid w:val="00CA2CDD"/>
    <w:rsid w:val="00CA2EC3"/>
    <w:rsid w:val="00CA39C1"/>
    <w:rsid w:val="00CA3CF7"/>
    <w:rsid w:val="00CA4417"/>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B02E3"/>
    <w:rsid w:val="00CB0608"/>
    <w:rsid w:val="00CB06C8"/>
    <w:rsid w:val="00CB084D"/>
    <w:rsid w:val="00CB0E08"/>
    <w:rsid w:val="00CB0EC8"/>
    <w:rsid w:val="00CB1080"/>
    <w:rsid w:val="00CB22D3"/>
    <w:rsid w:val="00CB2685"/>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F3A"/>
    <w:rsid w:val="00CE6996"/>
    <w:rsid w:val="00CE6D23"/>
    <w:rsid w:val="00CE72B9"/>
    <w:rsid w:val="00CE73E0"/>
    <w:rsid w:val="00CE752E"/>
    <w:rsid w:val="00CE783C"/>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740D"/>
    <w:rsid w:val="00CF7DD7"/>
    <w:rsid w:val="00D00630"/>
    <w:rsid w:val="00D00D75"/>
    <w:rsid w:val="00D01453"/>
    <w:rsid w:val="00D017E5"/>
    <w:rsid w:val="00D019D1"/>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BC1"/>
    <w:rsid w:val="00D1428B"/>
    <w:rsid w:val="00D144B1"/>
    <w:rsid w:val="00D14FBC"/>
    <w:rsid w:val="00D154C1"/>
    <w:rsid w:val="00D16EA1"/>
    <w:rsid w:val="00D174AA"/>
    <w:rsid w:val="00D175BA"/>
    <w:rsid w:val="00D176E9"/>
    <w:rsid w:val="00D17D95"/>
    <w:rsid w:val="00D206BA"/>
    <w:rsid w:val="00D209E5"/>
    <w:rsid w:val="00D20F2D"/>
    <w:rsid w:val="00D214BF"/>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85D"/>
    <w:rsid w:val="00D30A1E"/>
    <w:rsid w:val="00D31AEA"/>
    <w:rsid w:val="00D32147"/>
    <w:rsid w:val="00D328AB"/>
    <w:rsid w:val="00D32CE5"/>
    <w:rsid w:val="00D33347"/>
    <w:rsid w:val="00D33EC0"/>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FE7"/>
    <w:rsid w:val="00D4205F"/>
    <w:rsid w:val="00D43039"/>
    <w:rsid w:val="00D431DC"/>
    <w:rsid w:val="00D4328B"/>
    <w:rsid w:val="00D43CFB"/>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21DE"/>
    <w:rsid w:val="00D628A0"/>
    <w:rsid w:val="00D62D9B"/>
    <w:rsid w:val="00D63556"/>
    <w:rsid w:val="00D63FD8"/>
    <w:rsid w:val="00D6487E"/>
    <w:rsid w:val="00D651CA"/>
    <w:rsid w:val="00D65443"/>
    <w:rsid w:val="00D654ED"/>
    <w:rsid w:val="00D665E5"/>
    <w:rsid w:val="00D666A6"/>
    <w:rsid w:val="00D67523"/>
    <w:rsid w:val="00D677A6"/>
    <w:rsid w:val="00D677FE"/>
    <w:rsid w:val="00D6782A"/>
    <w:rsid w:val="00D701A1"/>
    <w:rsid w:val="00D70917"/>
    <w:rsid w:val="00D70DA8"/>
    <w:rsid w:val="00D70DE6"/>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E70"/>
    <w:rsid w:val="00D83D14"/>
    <w:rsid w:val="00D841AD"/>
    <w:rsid w:val="00D84F5D"/>
    <w:rsid w:val="00D85402"/>
    <w:rsid w:val="00D866D2"/>
    <w:rsid w:val="00D8701C"/>
    <w:rsid w:val="00D879BD"/>
    <w:rsid w:val="00D87CCD"/>
    <w:rsid w:val="00D87E93"/>
    <w:rsid w:val="00D91A12"/>
    <w:rsid w:val="00D91A1D"/>
    <w:rsid w:val="00D91B23"/>
    <w:rsid w:val="00D91F03"/>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9A5"/>
    <w:rsid w:val="00DA4CB5"/>
    <w:rsid w:val="00DA4F26"/>
    <w:rsid w:val="00DA55D4"/>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5329"/>
    <w:rsid w:val="00DC714E"/>
    <w:rsid w:val="00DC77D8"/>
    <w:rsid w:val="00DD0023"/>
    <w:rsid w:val="00DD0CE1"/>
    <w:rsid w:val="00DD0EEE"/>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333"/>
    <w:rsid w:val="00E0195D"/>
    <w:rsid w:val="00E023ED"/>
    <w:rsid w:val="00E02536"/>
    <w:rsid w:val="00E0254D"/>
    <w:rsid w:val="00E02747"/>
    <w:rsid w:val="00E02B3D"/>
    <w:rsid w:val="00E02C24"/>
    <w:rsid w:val="00E02CFE"/>
    <w:rsid w:val="00E02DCB"/>
    <w:rsid w:val="00E0364D"/>
    <w:rsid w:val="00E0383D"/>
    <w:rsid w:val="00E03CE9"/>
    <w:rsid w:val="00E04058"/>
    <w:rsid w:val="00E050B5"/>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709C"/>
    <w:rsid w:val="00E377B8"/>
    <w:rsid w:val="00E402A1"/>
    <w:rsid w:val="00E407D2"/>
    <w:rsid w:val="00E40843"/>
    <w:rsid w:val="00E409A0"/>
    <w:rsid w:val="00E40AA3"/>
    <w:rsid w:val="00E40F03"/>
    <w:rsid w:val="00E41349"/>
    <w:rsid w:val="00E41973"/>
    <w:rsid w:val="00E4202F"/>
    <w:rsid w:val="00E42642"/>
    <w:rsid w:val="00E42930"/>
    <w:rsid w:val="00E4298D"/>
    <w:rsid w:val="00E42C21"/>
    <w:rsid w:val="00E42DE7"/>
    <w:rsid w:val="00E430DE"/>
    <w:rsid w:val="00E431B1"/>
    <w:rsid w:val="00E437D2"/>
    <w:rsid w:val="00E43CCD"/>
    <w:rsid w:val="00E44258"/>
    <w:rsid w:val="00E443A8"/>
    <w:rsid w:val="00E44587"/>
    <w:rsid w:val="00E44632"/>
    <w:rsid w:val="00E44BCB"/>
    <w:rsid w:val="00E4593F"/>
    <w:rsid w:val="00E45A7B"/>
    <w:rsid w:val="00E46906"/>
    <w:rsid w:val="00E46BB1"/>
    <w:rsid w:val="00E46D16"/>
    <w:rsid w:val="00E47154"/>
    <w:rsid w:val="00E47194"/>
    <w:rsid w:val="00E47CB8"/>
    <w:rsid w:val="00E50309"/>
    <w:rsid w:val="00E50859"/>
    <w:rsid w:val="00E51C99"/>
    <w:rsid w:val="00E5200D"/>
    <w:rsid w:val="00E52222"/>
    <w:rsid w:val="00E52328"/>
    <w:rsid w:val="00E527AA"/>
    <w:rsid w:val="00E52C47"/>
    <w:rsid w:val="00E532A6"/>
    <w:rsid w:val="00E534C6"/>
    <w:rsid w:val="00E5411F"/>
    <w:rsid w:val="00E54240"/>
    <w:rsid w:val="00E5454B"/>
    <w:rsid w:val="00E54643"/>
    <w:rsid w:val="00E547ED"/>
    <w:rsid w:val="00E54D2E"/>
    <w:rsid w:val="00E54EB1"/>
    <w:rsid w:val="00E5550E"/>
    <w:rsid w:val="00E55537"/>
    <w:rsid w:val="00E55791"/>
    <w:rsid w:val="00E55B05"/>
    <w:rsid w:val="00E55C34"/>
    <w:rsid w:val="00E56B62"/>
    <w:rsid w:val="00E56EF6"/>
    <w:rsid w:val="00E575F3"/>
    <w:rsid w:val="00E57BC5"/>
    <w:rsid w:val="00E6057B"/>
    <w:rsid w:val="00E6087B"/>
    <w:rsid w:val="00E60A28"/>
    <w:rsid w:val="00E60B24"/>
    <w:rsid w:val="00E60E71"/>
    <w:rsid w:val="00E61205"/>
    <w:rsid w:val="00E61596"/>
    <w:rsid w:val="00E61678"/>
    <w:rsid w:val="00E61B9A"/>
    <w:rsid w:val="00E61F7D"/>
    <w:rsid w:val="00E62DA6"/>
    <w:rsid w:val="00E63065"/>
    <w:rsid w:val="00E63B3F"/>
    <w:rsid w:val="00E63C25"/>
    <w:rsid w:val="00E63E30"/>
    <w:rsid w:val="00E63F75"/>
    <w:rsid w:val="00E64F5A"/>
    <w:rsid w:val="00E653E6"/>
    <w:rsid w:val="00E66DA8"/>
    <w:rsid w:val="00E66DB7"/>
    <w:rsid w:val="00E66F50"/>
    <w:rsid w:val="00E671BB"/>
    <w:rsid w:val="00E674B6"/>
    <w:rsid w:val="00E6798B"/>
    <w:rsid w:val="00E67AAF"/>
    <w:rsid w:val="00E67C87"/>
    <w:rsid w:val="00E7029D"/>
    <w:rsid w:val="00E7135A"/>
    <w:rsid w:val="00E72157"/>
    <w:rsid w:val="00E7243E"/>
    <w:rsid w:val="00E7257C"/>
    <w:rsid w:val="00E73464"/>
    <w:rsid w:val="00E73666"/>
    <w:rsid w:val="00E74147"/>
    <w:rsid w:val="00E74DAD"/>
    <w:rsid w:val="00E75179"/>
    <w:rsid w:val="00E75441"/>
    <w:rsid w:val="00E75784"/>
    <w:rsid w:val="00E75788"/>
    <w:rsid w:val="00E75931"/>
    <w:rsid w:val="00E76599"/>
    <w:rsid w:val="00E76DD8"/>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FC4"/>
    <w:rsid w:val="00E8639A"/>
    <w:rsid w:val="00E86FD3"/>
    <w:rsid w:val="00E873CC"/>
    <w:rsid w:val="00E875CE"/>
    <w:rsid w:val="00E876F8"/>
    <w:rsid w:val="00E87B44"/>
    <w:rsid w:val="00E87D7D"/>
    <w:rsid w:val="00E90341"/>
    <w:rsid w:val="00E9034B"/>
    <w:rsid w:val="00E909A1"/>
    <w:rsid w:val="00E90E4D"/>
    <w:rsid w:val="00E91866"/>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A48"/>
    <w:rsid w:val="00EA0DE7"/>
    <w:rsid w:val="00EA10FB"/>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427"/>
    <w:rsid w:val="00EA4732"/>
    <w:rsid w:val="00EA488F"/>
    <w:rsid w:val="00EA49FB"/>
    <w:rsid w:val="00EA5CF6"/>
    <w:rsid w:val="00EA5D95"/>
    <w:rsid w:val="00EA6163"/>
    <w:rsid w:val="00EA74B1"/>
    <w:rsid w:val="00EA7CCB"/>
    <w:rsid w:val="00EB0034"/>
    <w:rsid w:val="00EB074F"/>
    <w:rsid w:val="00EB0F30"/>
    <w:rsid w:val="00EB1BDB"/>
    <w:rsid w:val="00EB2086"/>
    <w:rsid w:val="00EB2706"/>
    <w:rsid w:val="00EB2992"/>
    <w:rsid w:val="00EB31F6"/>
    <w:rsid w:val="00EB3663"/>
    <w:rsid w:val="00EB38C6"/>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2FF5"/>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8C0"/>
    <w:rsid w:val="00EE099E"/>
    <w:rsid w:val="00EE0B7D"/>
    <w:rsid w:val="00EE240D"/>
    <w:rsid w:val="00EE29C2"/>
    <w:rsid w:val="00EE3A90"/>
    <w:rsid w:val="00EE3E12"/>
    <w:rsid w:val="00EE3FD8"/>
    <w:rsid w:val="00EE40D3"/>
    <w:rsid w:val="00EE40F7"/>
    <w:rsid w:val="00EE49F2"/>
    <w:rsid w:val="00EE57BF"/>
    <w:rsid w:val="00EE6A94"/>
    <w:rsid w:val="00EE6DA0"/>
    <w:rsid w:val="00EE6DBE"/>
    <w:rsid w:val="00EE6EAA"/>
    <w:rsid w:val="00EE716D"/>
    <w:rsid w:val="00EE7231"/>
    <w:rsid w:val="00EE7666"/>
    <w:rsid w:val="00EF0454"/>
    <w:rsid w:val="00EF1B70"/>
    <w:rsid w:val="00EF20D6"/>
    <w:rsid w:val="00EF20F9"/>
    <w:rsid w:val="00EF27B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337C"/>
    <w:rsid w:val="00F13C62"/>
    <w:rsid w:val="00F14203"/>
    <w:rsid w:val="00F1429F"/>
    <w:rsid w:val="00F1464F"/>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30582"/>
    <w:rsid w:val="00F30968"/>
    <w:rsid w:val="00F311D3"/>
    <w:rsid w:val="00F3142C"/>
    <w:rsid w:val="00F31625"/>
    <w:rsid w:val="00F318AE"/>
    <w:rsid w:val="00F32852"/>
    <w:rsid w:val="00F32D9E"/>
    <w:rsid w:val="00F33320"/>
    <w:rsid w:val="00F34156"/>
    <w:rsid w:val="00F3434A"/>
    <w:rsid w:val="00F3435E"/>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DCA"/>
    <w:rsid w:val="00F37F3C"/>
    <w:rsid w:val="00F40341"/>
    <w:rsid w:val="00F406E3"/>
    <w:rsid w:val="00F40F33"/>
    <w:rsid w:val="00F4173D"/>
    <w:rsid w:val="00F41FAC"/>
    <w:rsid w:val="00F42F73"/>
    <w:rsid w:val="00F4325A"/>
    <w:rsid w:val="00F432EC"/>
    <w:rsid w:val="00F438EB"/>
    <w:rsid w:val="00F43CCB"/>
    <w:rsid w:val="00F4414D"/>
    <w:rsid w:val="00F442BF"/>
    <w:rsid w:val="00F44881"/>
    <w:rsid w:val="00F44CA8"/>
    <w:rsid w:val="00F44D57"/>
    <w:rsid w:val="00F45066"/>
    <w:rsid w:val="00F45205"/>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5319"/>
    <w:rsid w:val="00F5606F"/>
    <w:rsid w:val="00F562ED"/>
    <w:rsid w:val="00F5687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C67"/>
    <w:rsid w:val="00F64CE8"/>
    <w:rsid w:val="00F65A6C"/>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3ED"/>
    <w:rsid w:val="00F735FD"/>
    <w:rsid w:val="00F73956"/>
    <w:rsid w:val="00F73BD3"/>
    <w:rsid w:val="00F74B3A"/>
    <w:rsid w:val="00F7579F"/>
    <w:rsid w:val="00F75910"/>
    <w:rsid w:val="00F768F2"/>
    <w:rsid w:val="00F76F71"/>
    <w:rsid w:val="00F77234"/>
    <w:rsid w:val="00F774C2"/>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1C27"/>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7B1"/>
    <w:rsid w:val="00FA47C8"/>
    <w:rsid w:val="00FA49A9"/>
    <w:rsid w:val="00FA4A74"/>
    <w:rsid w:val="00FA52EA"/>
    <w:rsid w:val="00FA537E"/>
    <w:rsid w:val="00FA5653"/>
    <w:rsid w:val="00FA588B"/>
    <w:rsid w:val="00FA632A"/>
    <w:rsid w:val="00FA6DBD"/>
    <w:rsid w:val="00FA6FC0"/>
    <w:rsid w:val="00FA7E4E"/>
    <w:rsid w:val="00FB00B9"/>
    <w:rsid w:val="00FB0211"/>
    <w:rsid w:val="00FB05A4"/>
    <w:rsid w:val="00FB05BB"/>
    <w:rsid w:val="00FB062D"/>
    <w:rsid w:val="00FB066E"/>
    <w:rsid w:val="00FB0E0B"/>
    <w:rsid w:val="00FB108E"/>
    <w:rsid w:val="00FB2358"/>
    <w:rsid w:val="00FB349A"/>
    <w:rsid w:val="00FB3A2B"/>
    <w:rsid w:val="00FB3BC4"/>
    <w:rsid w:val="00FB3F04"/>
    <w:rsid w:val="00FB4360"/>
    <w:rsid w:val="00FB50C8"/>
    <w:rsid w:val="00FB5B03"/>
    <w:rsid w:val="00FB5BD9"/>
    <w:rsid w:val="00FB6088"/>
    <w:rsid w:val="00FB60CA"/>
    <w:rsid w:val="00FB6185"/>
    <w:rsid w:val="00FB6675"/>
    <w:rsid w:val="00FB6A47"/>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32FC"/>
    <w:rsid w:val="00FD3909"/>
    <w:rsid w:val="00FD3932"/>
    <w:rsid w:val="00FD395A"/>
    <w:rsid w:val="00FD3960"/>
    <w:rsid w:val="00FD3FAC"/>
    <w:rsid w:val="00FD418C"/>
    <w:rsid w:val="00FD5731"/>
    <w:rsid w:val="00FD581B"/>
    <w:rsid w:val="00FD63F9"/>
    <w:rsid w:val="00FD65C6"/>
    <w:rsid w:val="00FD69E7"/>
    <w:rsid w:val="00FD6FDE"/>
    <w:rsid w:val="00FD72F3"/>
    <w:rsid w:val="00FD760B"/>
    <w:rsid w:val="00FD7F4D"/>
    <w:rsid w:val="00FE11A1"/>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6A0"/>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657080823">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 w:id="23208546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sChild>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1593122790">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215944265">
          <w:marLeft w:val="180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1184050231">
          <w:marLeft w:val="360"/>
          <w:marRight w:val="0"/>
          <w:marTop w:val="2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377781596">
          <w:marLeft w:val="1080"/>
          <w:marRight w:val="0"/>
          <w:marTop w:val="1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588777779">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301498306">
          <w:marLeft w:val="446"/>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734012025">
          <w:marLeft w:val="360"/>
          <w:marRight w:val="0"/>
          <w:marTop w:val="2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431323581">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32D847-0CC9-4E6E-9369-6031982E9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2</Pages>
  <Words>502</Words>
  <Characters>2863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3359</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2</cp:revision>
  <cp:lastPrinted>2010-01-07T15:23:00Z</cp:lastPrinted>
  <dcterms:created xsi:type="dcterms:W3CDTF">2021-01-15T23:37:00Z</dcterms:created>
  <dcterms:modified xsi:type="dcterms:W3CDTF">2021-01-15T23:37:00Z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